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spacing w:before="120" w:beforeAutospacing="0" w:after="120" w:afterAutospacing="0" w:line="360" w:lineRule="auto"/>
        <w:rPr>
          <w:color w:val="000000"/>
        </w:rPr>
      </w:pPr>
      <w:r>
        <w:rPr>
          <w:color w:val="000000"/>
        </w:rPr>
        <w:t xml:space="preserve"> </w:t>
      </w:r>
      <w:r>
        <w:rPr>
          <w:color w:val="000000"/>
        </w:rPr>
      </w:r>
      <w:r/>
    </w:p>
    <w:p>
      <w:pPr>
        <w:pStyle w:val="876"/>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76"/>
        <w:jc w:val="center"/>
        <w:spacing w:before="120" w:beforeAutospacing="0" w:after="120" w:afterAutospacing="0" w:line="360" w:lineRule="auto"/>
        <w:rPr>
          <w:color w:val="000000"/>
        </w:rPr>
      </w:pPr>
      <w:r>
        <w:rPr>
          <w:rFonts w:ascii="Arial" w:hAnsi="Arial" w:cs="Arial"/>
          <w:b/>
          <w:color w:val="000000"/>
          <w:sz w:val="84"/>
          <w:szCs w:val="84"/>
        </w:rPr>
        <w:t xml:space="preserve">招 标 文 件</w:t>
      </w:r>
      <w:r>
        <w:rPr>
          <w:color w:val="000000"/>
        </w:rPr>
      </w:r>
      <w:r/>
    </w:p>
    <w:p>
      <w:pPr>
        <w:pStyle w:val="876"/>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6"/>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6"/>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76"/>
        <w:ind w:firstLine="321"/>
        <w:spacing w:before="120" w:beforeAutospacing="0" w:after="120" w:afterAutospacing="0" w:line="360" w:lineRule="auto"/>
        <w:rPr>
          <w:color w:val="000000"/>
        </w:rPr>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盐城市公安局大数据支队RX识别解析聚档项目</w:t>
      </w:r>
      <w:r>
        <w:rPr>
          <w:color w:val="000000"/>
        </w:rPr>
      </w:r>
      <w:r/>
    </w:p>
    <w:p>
      <w:pPr>
        <w:pStyle w:val="876"/>
        <w:ind w:firstLine="321"/>
        <w:jc w:val="both"/>
        <w:spacing w:beforeAutospacing="0" w:afterAutospacing="0"/>
        <w:rPr>
          <w:rFonts w:hint="eastAsia" w:eastAsia="宋体"/>
          <w:color w:val="000000"/>
          <w:lang w:eastAsia="zh-CN"/>
        </w:rPr>
      </w:pPr>
      <w:r>
        <w:rPr>
          <w:rFonts w:ascii="Times New Roman" w:hAnsi="Times New Roman"/>
          <w:b/>
          <w:color w:val="000000"/>
          <w:sz w:val="32"/>
          <w:szCs w:val="32"/>
        </w:rPr>
        <w:t xml:space="preserve">项目编号：</w:t>
      </w:r>
      <w:r>
        <w:rPr>
          <w:rFonts w:hint="eastAsia" w:ascii="Arial" w:hAnsi="Arial" w:cs="Arial"/>
          <w:b/>
          <w:color w:val="000000"/>
          <w:sz w:val="32"/>
          <w:szCs w:val="32"/>
          <w:lang w:eastAsia="zh-CN"/>
        </w:rPr>
        <w:t xml:space="preserve">JSZC-320900-YCZH-G2025-0009</w:t>
      </w:r>
      <w:r>
        <w:rPr>
          <w:rFonts w:hint="eastAsia" w:eastAsia="宋体"/>
          <w:color w:val="000000"/>
          <w:lang w:eastAsia="zh-CN"/>
        </w:rPr>
      </w:r>
      <w:r/>
    </w:p>
    <w:p>
      <w:pPr>
        <w:pStyle w:val="876"/>
        <w:spacing w:beforeAutospacing="0" w:afterAutospacing="0" w:line="360" w:lineRule="auto"/>
        <w:rPr>
          <w:color w:val="000000"/>
        </w:rPr>
      </w:pPr>
      <w:r>
        <w:rPr>
          <w:color w:val="000000"/>
        </w:rPr>
        <w:t xml:space="preserve"> </w:t>
      </w:r>
      <w:r>
        <w:rPr>
          <w:color w:val="000000"/>
        </w:rPr>
      </w:r>
      <w:r/>
    </w:p>
    <w:p>
      <w:pPr>
        <w:pStyle w:val="876"/>
        <w:spacing w:beforeAutospacing="0" w:afterAutospacing="0" w:line="360" w:lineRule="auto"/>
        <w:rPr>
          <w:color w:val="000000"/>
        </w:rPr>
      </w:pPr>
      <w:r>
        <w:rPr>
          <w:color w:val="000000"/>
        </w:rPr>
        <w:t xml:space="preserve"> </w:t>
      </w:r>
      <w:r>
        <w:rPr>
          <w:color w:val="000000"/>
        </w:rPr>
      </w:r>
      <w:r/>
    </w:p>
    <w:p>
      <w:pPr>
        <w:pStyle w:val="876"/>
        <w:spacing w:beforeAutospacing="0" w:afterAutospacing="0" w:line="360" w:lineRule="auto"/>
        <w:rPr>
          <w:color w:val="000000"/>
        </w:rPr>
      </w:pPr>
      <w:r>
        <w:rPr>
          <w:color w:val="000000"/>
        </w:rPr>
        <w:t xml:space="preserve"> </w:t>
      </w:r>
      <w:r>
        <w:rPr>
          <w:color w:val="000000"/>
        </w:rPr>
      </w:r>
      <w:r/>
    </w:p>
    <w:p>
      <w:pPr>
        <w:pStyle w:val="876"/>
        <w:spacing w:beforeAutospacing="0" w:afterAutospacing="0" w:line="360" w:lineRule="auto"/>
        <w:rPr>
          <w:color w:val="000000"/>
        </w:rPr>
      </w:pPr>
      <w:r>
        <w:rPr>
          <w:color w:val="000000"/>
        </w:rPr>
        <w:t xml:space="preserve"> </w:t>
      </w:r>
      <w:r>
        <w:rPr>
          <w:color w:val="000000"/>
        </w:rPr>
      </w:r>
      <w:r/>
    </w:p>
    <w:p>
      <w:pPr>
        <w:pStyle w:val="876"/>
        <w:spacing w:beforeAutospacing="0" w:afterAutospacing="0" w:line="360" w:lineRule="auto"/>
        <w:rPr>
          <w:color w:val="000000"/>
        </w:rPr>
      </w:pPr>
      <w:r>
        <w:rPr>
          <w:color w:val="000000"/>
        </w:rPr>
        <w:t xml:space="preserve"> </w:t>
      </w:r>
      <w:r>
        <w:rPr>
          <w:color w:val="000000"/>
        </w:rPr>
      </w:r>
      <w:r/>
    </w:p>
    <w:p>
      <w:pPr>
        <w:pStyle w:val="876"/>
        <w:spacing w:beforeAutospacing="0" w:afterAutospacing="0" w:line="360" w:lineRule="auto"/>
        <w:rPr>
          <w:color w:val="000000"/>
        </w:rPr>
      </w:pPr>
      <w:r>
        <w:rPr>
          <w:color w:val="000000"/>
        </w:rPr>
        <w:t xml:space="preserve"> </w:t>
      </w:r>
      <w:r>
        <w:rPr>
          <w:color w:val="000000"/>
        </w:rPr>
      </w:r>
      <w:r/>
    </w:p>
    <w:p>
      <w:pPr>
        <w:pStyle w:val="876"/>
        <w:spacing w:beforeAutospacing="0" w:afterAutospacing="0" w:line="360" w:lineRule="auto"/>
        <w:rPr>
          <w:color w:val="000000"/>
        </w:rPr>
      </w:pPr>
      <w:r>
        <w:rPr>
          <w:color w:val="000000"/>
        </w:rPr>
        <w:t xml:space="preserve"> </w:t>
      </w:r>
      <w:r>
        <w:rPr>
          <w:color w:val="000000"/>
        </w:rPr>
      </w:r>
      <w:r/>
    </w:p>
    <w:p>
      <w:pPr>
        <w:pStyle w:val="876"/>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盐城市公安局</w:t>
      </w:r>
      <w:r>
        <w:rPr>
          <w:rFonts w:ascii="Arial" w:hAnsi="Arial" w:cs="Arial"/>
          <w:b/>
          <w:color w:val="000000"/>
          <w:sz w:val="32"/>
          <w:szCs w:val="32"/>
        </w:rPr>
      </w:r>
      <w:r/>
    </w:p>
    <w:p>
      <w:pPr>
        <w:pStyle w:val="876"/>
        <w:jc w:val="center"/>
        <w:spacing w:before="120" w:beforeAutospacing="0" w:after="120" w:afterAutospacing="0" w:line="360" w:lineRule="auto"/>
        <w:rPr>
          <w:rFonts w:ascii="Arial" w:hAnsi="Arial" w:cs="Arial"/>
          <w:b/>
          <w:color w:val="000000"/>
          <w:sz w:val="32"/>
          <w:szCs w:val="32"/>
        </w:rPr>
      </w:pPr>
      <w:r>
        <w:rPr>
          <w:rFonts w:hint="eastAsia" w:ascii="宋体" w:hAnsi="宋体" w:eastAsia="宋体" w:cs="宋体"/>
          <w:b/>
          <w:color w:val="000000"/>
          <w:sz w:val="32"/>
          <w:szCs w:val="32"/>
        </w:rPr>
        <w:t xml:space="preserve">盐城市智禾项目管理有限公司</w:t>
      </w:r>
      <w:r>
        <w:rPr>
          <w:rFonts w:ascii="Arial" w:hAnsi="Arial" w:cs="Arial"/>
          <w:b/>
          <w:color w:val="000000"/>
          <w:sz w:val="32"/>
          <w:szCs w:val="32"/>
        </w:rPr>
      </w:r>
      <w:r/>
    </w:p>
    <w:p>
      <w:pPr>
        <w:pStyle w:val="876"/>
        <w:jc w:val="center"/>
        <w:spacing w:before="120" w:beforeAutospacing="0" w:after="120" w:afterAutospacing="0" w:line="360" w:lineRule="auto"/>
        <w:rPr>
          <w:color w:val="000000"/>
        </w:rPr>
      </w:pPr>
      <w:r>
        <w:rPr>
          <w:rFonts w:hint="eastAsia" w:ascii="Arial" w:hAnsi="Arial" w:cs="Arial"/>
          <w:b/>
          <w:color w:val="000000"/>
          <w:sz w:val="32"/>
          <w:szCs w:val="32"/>
        </w:rPr>
        <w:t xml:space="preserve">2025</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12</w:t>
      </w:r>
      <w:r>
        <w:rPr>
          <w:rFonts w:ascii="Arial" w:hAnsi="Arial" w:cs="Arial"/>
          <w:b/>
          <w:color w:val="000000"/>
          <w:sz w:val="32"/>
          <w:szCs w:val="32"/>
        </w:rPr>
        <w:t xml:space="preserve">月</w:t>
      </w:r>
      <w:r>
        <w:rPr>
          <w:color w:val="000000"/>
        </w:rPr>
      </w:r>
      <w:r/>
    </w:p>
    <w:p>
      <w:pPr>
        <w:pStyle w:val="876"/>
        <w:spacing w:before="120" w:beforeAutospacing="0" w:after="120" w:afterAutospacing="0" w:line="360" w:lineRule="auto"/>
        <w:rPr>
          <w:color w:val="000000"/>
        </w:rPr>
      </w:pPr>
      <w:r>
        <w:rPr>
          <w:rFonts w:ascii="Arial" w:hAnsi="Arial" w:cs="Arial"/>
          <w:color w:val="000000"/>
        </w:rPr>
        <w:t xml:space="preserve">                        </w:t>
      </w:r>
      <w:r>
        <w:rPr>
          <w:color w:val="000000"/>
        </w:rPr>
      </w:r>
      <w:r/>
    </w:p>
    <w:p>
      <w:pPr>
        <w:pStyle w:val="876"/>
        <w:jc w:val="center"/>
        <w:spacing w:before="120" w:beforeAutospacing="0" w:after="120" w:afterAutospacing="0" w:line="360" w:lineRule="auto"/>
        <w:rPr>
          <w:color w:val="000000"/>
        </w:rPr>
      </w:pPr>
      <w:r>
        <w:rPr>
          <w:color w:val="000000"/>
        </w:rPr>
        <w:t xml:space="preserve"> </w:t>
      </w:r>
      <w:r>
        <w:rPr>
          <w:color w:val="000000"/>
        </w:rPr>
      </w:r>
      <w:r/>
    </w:p>
    <w:p>
      <w:pPr>
        <w:pStyle w:val="876"/>
        <w:jc w:val="center"/>
        <w:spacing w:beforeAutospacing="0" w:afterAutospacing="0" w:line="480" w:lineRule="auto"/>
        <w:rPr>
          <w:color w:val="000000"/>
        </w:rPr>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20823272"/>
      <w:r/>
      <w:bookmarkStart w:id="2" w:name="_Toc120614210"/>
      <w:r/>
      <w:bookmarkStart w:id="3" w:name="_Toc513029200"/>
      <w:r/>
      <w:bookmarkStart w:id="4" w:name="_Toc479757206"/>
      <w:r/>
      <w:bookmarkStart w:id="5" w:name="_Toc523127445"/>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Pr>
          <w:color w:val="000000"/>
        </w:rPr>
      </w:r>
      <w:r/>
    </w:p>
    <w:p>
      <w:pPr>
        <w:pStyle w:val="876"/>
        <w:ind w:left="-199" w:firstLine="199"/>
        <w:jc w:val="both"/>
        <w:spacing w:beforeAutospacing="0" w:afterAutospacing="0" w:line="480" w:lineRule="auto"/>
        <w:rPr>
          <w:color w:val="000000"/>
        </w:rPr>
      </w:pPr>
      <w:r>
        <w:rPr>
          <w:color w:val="000000"/>
        </w:rPr>
        <w:t xml:space="preserve"> </w:t>
      </w:r>
      <w:r>
        <w:rPr>
          <w:color w:val="000000"/>
        </w:rPr>
      </w:r>
      <w:r/>
    </w:p>
    <w:p>
      <w:pPr>
        <w:pStyle w:val="876"/>
        <w:ind w:left="2160" w:hanging="1440"/>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招标公告……………………………………3</w:t>
      </w:r>
      <w:r>
        <w:rPr>
          <w:color w:val="000000"/>
        </w:rPr>
      </w:r>
      <w:r/>
    </w:p>
    <w:p>
      <w:pPr>
        <w:pStyle w:val="876"/>
        <w:ind w:left="2160" w:hanging="1440"/>
        <w:spacing w:beforeAutospacing="0" w:afterAutospacing="0" w:line="480" w:lineRule="auto"/>
        <w:tabs>
          <w:tab w:val="left" w:pos="1441" w:leader="none"/>
        </w:tabs>
        <w:rPr>
          <w:color w:val="000000"/>
        </w:rPr>
      </w:pPr>
      <w:r>
        <w:rPr>
          <w:rFonts w:hint="eastAsia" w:ascii="黑体" w:hAnsi="宋体" w:eastAsia="黑体" w:cs="黑体"/>
          <w:color w:val="000000"/>
          <w:sz w:val="36"/>
          <w:szCs w:val="36"/>
        </w:rPr>
        <w:t xml:space="preserve">投标人须知…………………………………6</w:t>
      </w:r>
      <w:r>
        <w:rPr>
          <w:color w:val="000000"/>
        </w:rPr>
      </w:r>
      <w:r/>
    </w:p>
    <w:p>
      <w:pPr>
        <w:pStyle w:val="876"/>
        <w:ind w:left="2160" w:hanging="1440"/>
        <w:spacing w:beforeAutospacing="0" w:afterAutospacing="0" w:line="480" w:lineRule="auto"/>
        <w:tabs>
          <w:tab w:val="left" w:pos="1441" w:leader="none"/>
        </w:tabs>
        <w:rPr>
          <w:rFonts w:eastAsia="黑体"/>
          <w:color w:val="000000"/>
        </w:rPr>
      </w:pPr>
      <w:r>
        <w:rPr>
          <w:rFonts w:hint="eastAsia" w:ascii="黑体" w:hAnsi="宋体" w:eastAsia="黑体" w:cs="黑体"/>
          <w:color w:val="000000"/>
          <w:sz w:val="36"/>
          <w:szCs w:val="36"/>
        </w:rPr>
        <w:t xml:space="preserve">合同文本……………………………………19</w:t>
      </w:r>
      <w:r>
        <w:rPr>
          <w:rFonts w:eastAsia="黑体"/>
          <w:color w:val="000000"/>
        </w:rPr>
      </w:r>
      <w:r/>
    </w:p>
    <w:p>
      <w:pPr>
        <w:pStyle w:val="876"/>
        <w:ind w:left="2160" w:hanging="1440"/>
        <w:spacing w:beforeAutospacing="0" w:afterAutospacing="0" w:line="480" w:lineRule="auto"/>
        <w:tabs>
          <w:tab w:val="left" w:pos="1441" w:leader="none"/>
        </w:tabs>
        <w:rPr>
          <w:rFonts w:eastAsia="黑体"/>
          <w:color w:val="000000"/>
        </w:rPr>
      </w:pPr>
      <w:r>
        <w:rPr>
          <w:rFonts w:hint="eastAsia" w:ascii="黑体" w:hAnsi="宋体" w:eastAsia="黑体" w:cs="黑体"/>
          <w:color w:val="000000"/>
          <w:sz w:val="36"/>
          <w:szCs w:val="36"/>
        </w:rPr>
        <w:t xml:space="preserve">采购需求……………………………………26</w:t>
      </w:r>
      <w:r>
        <w:rPr>
          <w:rFonts w:eastAsia="黑体"/>
          <w:color w:val="000000"/>
        </w:rPr>
      </w:r>
      <w:r/>
    </w:p>
    <w:p>
      <w:pPr>
        <w:pStyle w:val="876"/>
        <w:ind w:left="2160" w:hanging="1440"/>
        <w:spacing w:beforeAutospacing="0" w:afterAutospacing="0" w:line="480" w:lineRule="auto"/>
        <w:tabs>
          <w:tab w:val="left" w:pos="1441" w:leader="none"/>
        </w:tabs>
        <w:rPr>
          <w:rFonts w:eastAsia="黑体"/>
          <w:color w:val="000000"/>
        </w:rPr>
      </w:pPr>
      <w:r>
        <w:rPr>
          <w:rFonts w:hint="eastAsia" w:ascii="黑体" w:hAnsi="宋体" w:eastAsia="黑体" w:cs="黑体"/>
          <w:color w:val="000000"/>
          <w:sz w:val="36"/>
          <w:szCs w:val="36"/>
        </w:rPr>
        <w:t xml:space="preserve">评标方法与评标标准………………………36</w:t>
      </w:r>
      <w:r>
        <w:rPr>
          <w:rFonts w:eastAsia="黑体"/>
          <w:color w:val="000000"/>
        </w:rPr>
      </w:r>
      <w:r/>
    </w:p>
    <w:p>
      <w:pPr>
        <w:pStyle w:val="876"/>
        <w:ind w:left="2160" w:hanging="1440"/>
        <w:spacing w:beforeAutospacing="0" w:afterAutospacing="0" w:line="480" w:lineRule="auto"/>
        <w:tabs>
          <w:tab w:val="left" w:pos="1441" w:leader="none"/>
        </w:tabs>
        <w:rPr>
          <w:rFonts w:eastAsia="黑体"/>
          <w:color w:val="000000"/>
        </w:rPr>
      </w:pPr>
      <w:r>
        <w:rPr>
          <w:rFonts w:hint="eastAsia" w:ascii="黑体" w:hAnsi="宋体" w:eastAsia="黑体" w:cs="黑体"/>
          <w:color w:val="000000"/>
          <w:sz w:val="36"/>
          <w:szCs w:val="36"/>
        </w:rPr>
        <w:t xml:space="preserve">投标文件格式………………………………39</w:t>
      </w:r>
      <w:r>
        <w:rPr>
          <w:rFonts w:eastAsia="黑体"/>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r>
      <w:r/>
    </w:p>
    <w:p>
      <w:pPr>
        <w:pStyle w:val="876"/>
        <w:jc w:val="center"/>
        <w:spacing w:beforeAutospacing="0" w:afterAutospacing="0"/>
        <w:rPr>
          <w:rFonts w:eastAsia="黑体"/>
          <w:color w:val="000000"/>
        </w:rPr>
      </w:pPr>
      <w:r>
        <w:rPr>
          <w:rFonts w:hint="eastAsia" w:ascii="黑体" w:hAnsi="宋体" w:eastAsia="黑体" w:cs="黑体"/>
          <w:color w:val="000000"/>
          <w:sz w:val="44"/>
          <w:szCs w:val="44"/>
        </w:rPr>
        <w:t xml:space="preserve">第一章 招标公告</w:t>
      </w:r>
      <w:r>
        <w:rPr>
          <w:rFonts w:eastAsia="黑体"/>
          <w:color w:val="000000"/>
        </w:rPr>
      </w:r>
      <w:r/>
    </w:p>
    <w:p>
      <w:pPr>
        <w:pStyle w:val="876"/>
        <w:ind w:firstLine="480"/>
        <w:jc w:val="both"/>
        <w:spacing w:beforeAutospacing="0" w:afterAutospacing="0" w:line="360" w:lineRule="auto"/>
        <w:rPr>
          <w:rFonts w:ascii="宋体" w:hAnsi="宋体" w:eastAsia="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rPr>
        <w:t xml:space="preserve">盐城市公安局大数据支队RX识别解析聚档项目</w:t>
      </w:r>
      <w:r>
        <w:rPr>
          <w:rFonts w:hint="eastAsia" w:ascii="宋体" w:hAnsi="宋体" w:eastAsia="宋体" w:cs="宋体"/>
          <w:color w:val="000000"/>
          <w:sz w:val="21"/>
          <w:szCs w:val="21"/>
        </w:rPr>
        <w:t xml:space="preserve">的潜在投标人可在</w:t>
      </w:r>
      <w:r>
        <w:rPr>
          <w:rFonts w:hint="eastAsia" w:ascii="宋体" w:hAnsi="宋体" w:eastAsia="宋体" w:cs="宋体"/>
          <w:color w:val="000000"/>
          <w:sz w:val="21"/>
          <w:szCs w:val="21"/>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1"/>
          <w:szCs w:val="21"/>
        </w:rPr>
        <w:t xml:space="preserve">，并于</w:t>
      </w:r>
      <w:r>
        <w:rPr>
          <w:rFonts w:hint="eastAsia" w:ascii="宋体" w:hAnsi="宋体" w:eastAsia="宋体" w:cs="宋体"/>
          <w:color w:val="000000"/>
          <w:sz w:val="21"/>
          <w:szCs w:val="21"/>
          <w:u w:val="single"/>
        </w:rPr>
        <w:t xml:space="preserve">202</w:t>
      </w:r>
      <w:r>
        <w:rPr>
          <w:rFonts w:hint="eastAsia" w:ascii="宋体" w:hAnsi="宋体" w:eastAsia="宋体" w:cs="宋体"/>
          <w:color w:val="000000"/>
          <w:sz w:val="21"/>
          <w:szCs w:val="21"/>
          <w:u w:val="single"/>
          <w:lang w:val="en-US" w:eastAsia="zh-CN"/>
        </w:rPr>
        <w:t xml:space="preserve">6</w:t>
      </w:r>
      <w:r>
        <w:rPr>
          <w:rFonts w:hint="eastAsia" w:ascii="宋体" w:hAnsi="宋体" w:eastAsia="宋体" w:cs="宋体"/>
          <w:color w:val="000000"/>
          <w:sz w:val="21"/>
          <w:szCs w:val="21"/>
          <w:u w:val="single"/>
        </w:rPr>
        <w:t xml:space="preserve">年</w:t>
      </w:r>
      <w:r>
        <w:rPr>
          <w:rFonts w:hint="eastAsia" w:ascii="宋体" w:hAnsi="宋体" w:eastAsia="宋体" w:cs="宋体"/>
          <w:color w:val="000000"/>
          <w:sz w:val="21"/>
          <w:szCs w:val="21"/>
          <w:u w:val="single"/>
          <w:lang w:val="en-US" w:eastAsia="zh-CN"/>
        </w:rPr>
        <w:t xml:space="preserve">1</w:t>
      </w:r>
      <w:r>
        <w:rPr>
          <w:rFonts w:hint="eastAsia" w:ascii="宋体" w:hAnsi="宋体" w:eastAsia="宋体" w:cs="宋体"/>
          <w:color w:val="000000"/>
          <w:sz w:val="21"/>
          <w:szCs w:val="21"/>
          <w:u w:val="single"/>
        </w:rPr>
        <w:t xml:space="preserve">月9</w:t>
      </w:r>
      <w:r>
        <w:rPr>
          <w:rFonts w:hint="eastAsia" w:ascii="宋体" w:hAnsi="宋体" w:eastAsia="宋体" w:cs="宋体"/>
          <w:color w:val="000000"/>
          <w:sz w:val="21"/>
          <w:szCs w:val="21"/>
          <w:u w:val="single"/>
        </w:rPr>
        <w:t xml:space="preserve">日</w:t>
      </w:r>
      <w:r>
        <w:rPr>
          <w:rFonts w:hint="eastAsia" w:ascii="宋体" w:hAnsi="宋体" w:eastAsia="宋体" w:cs="宋体"/>
          <w:color w:val="000000"/>
          <w:sz w:val="21"/>
          <w:szCs w:val="21"/>
          <w:u w:val="single"/>
          <w:lang w:val="en-US" w:eastAsia="zh-CN"/>
        </w:rPr>
        <w:t xml:space="preserve">9</w:t>
      </w:r>
      <w:r>
        <w:rPr>
          <w:rFonts w:hint="eastAsia" w:ascii="宋体" w:hAnsi="宋体" w:eastAsia="宋体" w:cs="宋体"/>
          <w:color w:val="000000"/>
          <w:sz w:val="21"/>
          <w:szCs w:val="21"/>
          <w:u w:val="single"/>
        </w:rPr>
        <w:t xml:space="preserve">点</w:t>
      </w:r>
      <w:r>
        <w:rPr>
          <w:rFonts w:hint="eastAsia" w:ascii="宋体" w:hAnsi="宋体" w:eastAsia="宋体" w:cs="宋体"/>
          <w:color w:val="000000"/>
          <w:sz w:val="21"/>
          <w:szCs w:val="21"/>
          <w:u w:val="single"/>
          <w:lang w:val="en-US" w:eastAsia="zh-CN"/>
        </w:rPr>
        <w:t xml:space="preserve">00</w:t>
      </w:r>
      <w:r>
        <w:rPr>
          <w:rFonts w:hint="eastAsia" w:ascii="宋体" w:hAnsi="宋体" w:eastAsia="宋体" w:cs="宋体"/>
          <w:color w:val="000000"/>
          <w:sz w:val="21"/>
          <w:szCs w:val="21"/>
          <w:u w:val="single"/>
        </w:rPr>
        <w:t xml:space="preserve">分（</w:t>
      </w:r>
      <w:r>
        <w:rPr>
          <w:rFonts w:hint="eastAsia" w:ascii="宋体" w:hAnsi="宋体" w:eastAsia="宋体" w:cs="宋体"/>
          <w:color w:val="000000"/>
          <w:sz w:val="21"/>
          <w:szCs w:val="21"/>
        </w:rPr>
        <w:t xml:space="preserve">北京时间）前递交投标文件。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6" w:name="_Toc28359079"/>
      <w:r/>
      <w:bookmarkStart w:id="7" w:name="_Hlk24379207"/>
      <w:r/>
      <w:bookmarkStart w:id="8" w:name="_Toc28359002"/>
      <w:r/>
      <w:bookmarkStart w:id="9" w:name="_Toc35393790"/>
      <w:r/>
      <w:bookmarkStart w:id="10" w:name="_Toc38985263"/>
      <w:r/>
      <w:bookmarkStart w:id="11" w:name="_Toc35393621"/>
      <w:r>
        <w:rPr>
          <w:rFonts w:hint="eastAsia" w:ascii="宋体" w:hAnsi="宋体" w:eastAsia="宋体" w:cs="宋体"/>
          <w:b/>
          <w:color w:val="000000"/>
          <w:sz w:val="21"/>
          <w:szCs w:val="21"/>
        </w:rPr>
        <w:t xml:space="preserve">一、项目基本情况</w:t>
      </w:r>
      <w:bookmarkEnd w:id="6"/>
      <w:r/>
      <w:bookmarkEnd w:id="7"/>
      <w:r/>
      <w:bookmarkEnd w:id="8"/>
      <w:r/>
      <w:bookmarkEnd w:id="9"/>
      <w:r/>
      <w:bookmarkEnd w:id="10"/>
      <w:r/>
      <w:bookmarkEnd w:id="11"/>
      <w:r>
        <w:rPr>
          <w:rFonts w:ascii="宋体" w:hAnsi="宋体" w:eastAsia="宋体" w:cs="宋体"/>
          <w:color w:val="000000"/>
          <w:sz w:val="21"/>
          <w:szCs w:val="21"/>
        </w:rPr>
      </w:r>
      <w:r/>
    </w:p>
    <w:p>
      <w:pPr>
        <w:pStyle w:val="876"/>
        <w:ind w:firstLine="480"/>
        <w:jc w:val="both"/>
        <w:spacing w:beforeAutospacing="0" w:afterAutospacing="0"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1.项目编号：</w:t>
      </w:r>
      <w:r>
        <w:rPr>
          <w:rFonts w:hint="eastAsia" w:ascii="宋体" w:hAnsi="宋体" w:eastAsia="宋体" w:cs="宋体"/>
          <w:color w:val="000000"/>
          <w:sz w:val="21"/>
          <w:szCs w:val="21"/>
          <w:lang w:eastAsia="zh-CN"/>
        </w:rPr>
        <w:t xml:space="preserve">JSZC-320900-YCZH-G2025-0009</w:t>
      </w:r>
      <w:r>
        <w:rPr>
          <w:rFonts w:hint="eastAsia" w:ascii="宋体" w:hAnsi="宋体" w:eastAsia="宋体" w:cs="宋体"/>
          <w:color w:val="000000"/>
          <w:sz w:val="21"/>
          <w:szCs w:val="21"/>
          <w:lang w:eastAsia="zh-CN"/>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2.项目名称：盐城市公安局大数据支队RX识别解析聚档项目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3.采购方式：公开招标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4.预算金额：262.2万</w:t>
      </w:r>
      <w:r>
        <w:rPr>
          <w:rFonts w:hint="eastAsia" w:ascii="宋体" w:hAnsi="宋体" w:eastAsia="宋体" w:cs="宋体"/>
          <w:color w:val="000000"/>
          <w:sz w:val="21"/>
          <w:szCs w:val="21"/>
          <w:lang w:val="en-US" w:eastAsia="zh-CN"/>
        </w:rPr>
        <w:t xml:space="preserve">元</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5.最高限价：</w:t>
      </w:r>
      <w:bookmarkStart w:id="12" w:name="OLE_LINK17"/>
      <w:r>
        <w:rPr>
          <w:rFonts w:hint="eastAsia" w:ascii="宋体" w:hAnsi="宋体" w:eastAsia="宋体" w:cs="宋体"/>
          <w:color w:val="000000"/>
          <w:sz w:val="21"/>
          <w:szCs w:val="21"/>
        </w:rPr>
        <w:t xml:space="preserve">262.2万</w:t>
      </w:r>
      <w:r>
        <w:rPr>
          <w:rFonts w:hint="eastAsia" w:ascii="宋体" w:hAnsi="宋体" w:eastAsia="宋体" w:cs="宋体"/>
          <w:color w:val="000000"/>
          <w:sz w:val="21"/>
          <w:szCs w:val="21"/>
          <w:lang w:val="en-US" w:eastAsia="zh-CN"/>
        </w:rPr>
        <w:t xml:space="preserve">元</w:t>
      </w:r>
      <w:r>
        <w:rPr>
          <w:rFonts w:hint="eastAsia" w:ascii="宋体" w:hAnsi="宋体" w:eastAsia="宋体" w:cs="宋体"/>
          <w:color w:val="000000"/>
          <w:sz w:val="21"/>
          <w:szCs w:val="21"/>
        </w:rPr>
        <w:t xml:space="preserve">，最高限价为三年服务费，投标人报价超过限价按无效标处理。</w:t>
      </w:r>
      <w:bookmarkEnd w:id="12"/>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6.采购需求（简介）：</w:t>
      </w:r>
      <w:bookmarkStart w:id="13" w:name="OLE_LINK14"/>
      <w:r>
        <w:rPr>
          <w:rFonts w:hint="eastAsia" w:ascii="宋体" w:hAnsi="宋体" w:eastAsia="宋体" w:cs="宋体"/>
          <w:color w:val="000000"/>
          <w:sz w:val="21"/>
          <w:szCs w:val="21"/>
        </w:rPr>
        <w:t xml:space="preserve">详细内容见本招标文件第四章</w:t>
      </w:r>
      <w:bookmarkEnd w:id="13"/>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7.合同履行期限：</w:t>
      </w:r>
      <w:bookmarkStart w:id="14" w:name="OLE_LINK18"/>
      <w:r>
        <w:rPr>
          <w:rFonts w:hint="eastAsia" w:ascii="宋体" w:hAnsi="宋体" w:eastAsia="宋体" w:cs="宋体"/>
          <w:color w:val="000000"/>
          <w:sz w:val="21"/>
          <w:szCs w:val="21"/>
        </w:rPr>
        <w:t xml:space="preserve">合同签订之日起开始计算服务日期，共计三年。合同一年一签。</w:t>
      </w:r>
      <w:bookmarkEnd w:id="14"/>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8.本项目（是/否）接受联合体参与招标：否</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5" w:name="_Toc28359003"/>
      <w:r/>
      <w:bookmarkStart w:id="16" w:name="_Toc28359080"/>
      <w:r/>
      <w:bookmarkStart w:id="17" w:name="_Toc38985264"/>
      <w:r/>
      <w:bookmarkStart w:id="18" w:name="_Toc35393622"/>
      <w:r/>
      <w:bookmarkStart w:id="19" w:name="_Toc35393791"/>
      <w:r>
        <w:rPr>
          <w:rFonts w:hint="eastAsia" w:ascii="宋体" w:hAnsi="宋体" w:eastAsia="宋体" w:cs="宋体"/>
          <w:b/>
          <w:color w:val="000000"/>
          <w:sz w:val="21"/>
          <w:szCs w:val="21"/>
        </w:rPr>
        <w:t xml:space="preserve">二、申请人的资格要求：</w:t>
      </w:r>
      <w:bookmarkEnd w:id="15"/>
      <w:r/>
      <w:bookmarkEnd w:id="16"/>
      <w:r/>
      <w:bookmarkEnd w:id="17"/>
      <w:r/>
      <w:bookmarkEnd w:id="18"/>
      <w:r/>
      <w:bookmarkEnd w:id="19"/>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1.满足《中华人民共和国政府采购法》第二十二条规定，并提供下列材料：</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 法人或者其他组织的营业执照等证明文件，自然人的身份证明；</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1.2上一年度的财务状况报告（成立不满一年无需提供）；</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w:t>
      </w:r>
      <w:bookmarkStart w:id="20" w:name="OLE_LINK7"/>
      <w:r>
        <w:rPr>
          <w:rFonts w:hint="eastAsia" w:ascii="宋体" w:hAnsi="宋体" w:eastAsia="宋体" w:cs="宋体"/>
          <w:color w:val="000000"/>
          <w:sz w:val="21"/>
          <w:szCs w:val="21"/>
        </w:rPr>
        <w:t xml:space="preserve">具备履行合同所必需的设备和专业技术能力的书面声明</w:t>
      </w:r>
      <w:bookmarkEnd w:id="20"/>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w:t>
      </w:r>
      <w:bookmarkStart w:id="21" w:name="OLE_LINK9"/>
      <w:r/>
      <w:bookmarkStart w:id="22" w:name="OLE_LINK8"/>
      <w:r>
        <w:rPr>
          <w:rFonts w:hint="eastAsia" w:ascii="宋体" w:hAnsi="宋体" w:eastAsia="宋体" w:cs="宋体"/>
          <w:color w:val="000000"/>
          <w:sz w:val="21"/>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1.5参加政府采购活动前3年内在经营活动中没有重大违法记录的书面声明</w:t>
      </w:r>
      <w:bookmarkEnd w:id="22"/>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w:t>
      </w:r>
      <w:bookmarkStart w:id="23" w:name="OLE_LINK10"/>
      <w:r>
        <w:rPr>
          <w:rFonts w:hint="eastAsia" w:ascii="宋体" w:hAnsi="宋体" w:eastAsia="宋体" w:cs="宋体"/>
          <w:color w:val="000000"/>
          <w:sz w:val="21"/>
          <w:szCs w:val="21"/>
        </w:rPr>
        <w:t xml:space="preserve">法律、行政法规规定的其他条件</w:t>
      </w:r>
      <w:bookmarkEnd w:id="23"/>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1.8单位负责人为同一人或者存在直接控股、管理关系的不同供应商，不得参加同一合同项下的政府采购活动。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2.落实政府采购政策需满足的资格要求：</w:t>
      </w:r>
      <w:bookmarkStart w:id="24" w:name="OLE_LINK16"/>
      <w:r>
        <w:rPr>
          <w:rFonts w:hint="eastAsia" w:ascii="宋体" w:hAnsi="宋体" w:eastAsia="宋体" w:cs="宋体"/>
          <w:color w:val="000000"/>
          <w:sz w:val="21"/>
          <w:szCs w:val="21"/>
        </w:rPr>
        <w:t xml:space="preserve">无。</w:t>
      </w:r>
      <w:bookmarkEnd w:id="24"/>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3.本项目的特定资格要求：</w:t>
      </w:r>
      <w:bookmarkStart w:id="25" w:name="OLE_LINK15"/>
      <w:r>
        <w:rPr>
          <w:rFonts w:hint="eastAsia" w:ascii="宋体" w:hAnsi="宋体" w:eastAsia="宋体" w:cs="宋体"/>
          <w:color w:val="000000"/>
          <w:sz w:val="21"/>
          <w:szCs w:val="21"/>
          <w:shd w:val="clear" w:color="auto" w:fill="ffffff"/>
        </w:rPr>
        <w:t xml:space="preserve">无。</w:t>
      </w:r>
      <w:bookmarkEnd w:id="25"/>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三、获取招标文件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26" w:name="_Toc28359082"/>
      <w:r/>
      <w:bookmarkStart w:id="27" w:name="_Toc35393793"/>
      <w:r/>
      <w:bookmarkStart w:id="28" w:name="_Toc38985266"/>
      <w:r/>
      <w:bookmarkStart w:id="29" w:name="_Toc35393624"/>
      <w:r/>
      <w:bookmarkStart w:id="30" w:name="_Toc28359005"/>
      <w:r>
        <w:rPr>
          <w:rFonts w:hint="eastAsia" w:ascii="宋体" w:hAnsi="宋体" w:eastAsia="宋体" w:cs="宋体"/>
          <w:color w:val="000000"/>
          <w:sz w:val="21"/>
          <w:szCs w:val="21"/>
        </w:rPr>
        <w:t xml:space="preserve">1.时间：</w:t>
      </w:r>
      <w:bookmarkEnd w:id="26"/>
      <w:r/>
      <w:bookmarkEnd w:id="27"/>
      <w:r/>
      <w:bookmarkEnd w:id="28"/>
      <w:r/>
      <w:bookmarkEnd w:id="29"/>
      <w:r/>
      <w:bookmarkEnd w:id="30"/>
      <w:r>
        <w:rPr>
          <w:rFonts w:hint="eastAsia" w:ascii="宋体" w:hAnsi="宋体" w:eastAsia="宋体" w:cs="宋体"/>
          <w:color w:val="000000"/>
          <w:sz w:val="21"/>
          <w:szCs w:val="21"/>
        </w:rPr>
        <w:t xml:space="preserve">自招标文件公告发布之日起5个工作日。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2.地点：“苏采云”系统内免费下载（投标人必须在苏采云系统中获取采购文件，方能参与政府采购项目）；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3.方式：本项目采用网上注册登记方式。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4.售价：0元</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四、提交投标文件截止时间、开标时间和地点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1.时间：202</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月</w:t>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日9点00分（北京时间）</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2.地点：苏采云“不见面”开标大厅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31" w:name="_Toc28359084"/>
      <w:r/>
      <w:bookmarkStart w:id="32" w:name="_Toc35393794"/>
      <w:r/>
      <w:bookmarkStart w:id="33" w:name="_Toc38985267"/>
      <w:r/>
      <w:bookmarkStart w:id="34" w:name="_Toc35393625"/>
      <w:r/>
      <w:bookmarkStart w:id="35" w:name="_Toc28359007"/>
      <w:r>
        <w:rPr>
          <w:rFonts w:hint="eastAsia" w:ascii="宋体" w:hAnsi="宋体" w:eastAsia="宋体" w:cs="宋体"/>
          <w:b/>
          <w:color w:val="000000"/>
          <w:sz w:val="21"/>
          <w:szCs w:val="21"/>
        </w:rPr>
        <w:t xml:space="preserve">五、公告期限</w:t>
      </w:r>
      <w:bookmarkEnd w:id="31"/>
      <w:r/>
      <w:bookmarkEnd w:id="32"/>
      <w:r/>
      <w:bookmarkEnd w:id="33"/>
      <w:r/>
      <w:bookmarkEnd w:id="34"/>
      <w:r/>
      <w:bookmarkEnd w:id="35"/>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shd w:val="clear" w:color="auto" w:fill="ffffff"/>
        </w:rPr>
      </w:pPr>
      <w:r/>
      <w:bookmarkStart w:id="36" w:name="_Toc35393795"/>
      <w:r/>
      <w:bookmarkStart w:id="37" w:name="_Toc38985268"/>
      <w:r/>
      <w:bookmarkStart w:id="38" w:name="_Toc35393626"/>
      <w:r>
        <w:rPr>
          <w:rFonts w:hint="eastAsia" w:ascii="宋体" w:hAnsi="宋体" w:eastAsia="宋体" w:cs="宋体"/>
          <w:color w:val="000000"/>
          <w:sz w:val="21"/>
          <w:szCs w:val="21"/>
          <w:shd w:val="clear" w:color="auto" w:fill="ffffff"/>
        </w:rPr>
        <w:t xml:space="preserve">自本公告发布之日起5个工作日。</w:t>
      </w:r>
      <w:bookmarkEnd w:id="36"/>
      <w:r/>
      <w:bookmarkEnd w:id="37"/>
      <w:r/>
      <w:bookmarkEnd w:id="38"/>
      <w:r>
        <w:rPr>
          <w:rFonts w:ascii="宋体" w:hAnsi="宋体" w:eastAsia="宋体" w:cs="宋体"/>
          <w:color w:val="000000"/>
          <w:sz w:val="21"/>
          <w:szCs w:val="21"/>
          <w:shd w:val="clear" w:color="auto" w:fill="ffffff"/>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六、其他补充事宜</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shd w:val="clear" w:color="auto" w:fill="ffffff"/>
        </w:rPr>
      </w:pPr>
      <w:r/>
      <w:bookmarkStart w:id="39" w:name="_Toc28359018"/>
      <w:r>
        <w:rPr>
          <w:rFonts w:hint="eastAsia" w:ascii="宋体" w:hAnsi="宋体" w:eastAsia="宋体" w:cs="宋体"/>
          <w:color w:val="000000"/>
          <w:sz w:val="21"/>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eastAsia="宋体" w:cs="宋体"/>
          <w:color w:val="000000"/>
          <w:sz w:val="21"/>
          <w:szCs w:val="21"/>
          <w:shd w:val="clear" w:color="auto" w:fill="ffffff"/>
        </w:rPr>
      </w:r>
      <w:r/>
    </w:p>
    <w:p>
      <w:pPr>
        <w:pStyle w:val="876"/>
        <w:ind w:firstLine="480"/>
        <w:jc w:val="both"/>
        <w:spacing w:beforeAutospacing="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eastAsia="宋体" w:cs="宋体"/>
          <w:color w:val="000000"/>
          <w:sz w:val="21"/>
          <w:szCs w:val="21"/>
          <w:shd w:val="clear" w:color="auto" w:fill="ffffff"/>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 潜在供应商访问电子招标响应交易平台的网络地址和方法：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 潜在投标人访问“苏采云”系统方法：江苏省政府采购网首页-“苏采云”链接。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 采购文件（后缀名为“.kedt”）、供应商操作手册及政府采购客户端 工具可通过“苏采云”系统相应链接进行下载。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 采购代理机构将数据电文形式的采购文件加载至“苏采云”系统，供潜在供应商下载或者查阅。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 请潜在投标单位提前安装相应的控件（详见《“苏采云”系统供应商操作手册》）并使用谷歌浏览器登录“苏采云”系统参与不见面开评标。 </w:t>
      </w:r>
      <w:r>
        <w:rPr>
          <w:rFonts w:ascii="宋体" w:hAnsi="宋体" w:eastAsia="宋体" w:cs="宋体"/>
          <w:color w:val="000000"/>
          <w:sz w:val="21"/>
          <w:szCs w:val="21"/>
        </w:rPr>
      </w:r>
      <w:r/>
    </w:p>
    <w:p>
      <w:pPr>
        <w:pStyle w:val="862"/>
        <w:ind w:firstLine="420"/>
        <w:jc w:val="left"/>
        <w:spacing w:line="360" w:lineRule="auto"/>
        <w:widowControl/>
        <w:rPr>
          <w:rFonts w:ascii="宋体" w:hAnsi="宋体" w:eastAsia="宋体" w:cs="宋体"/>
          <w:color w:val="000000"/>
          <w:szCs w:val="21"/>
        </w:rPr>
      </w:pPr>
      <w:r>
        <w:rPr>
          <w:rFonts w:hint="eastAsia" w:ascii="宋体" w:hAnsi="宋体" w:eastAsia="宋体" w:cs="宋体"/>
          <w:color w:val="000000"/>
          <w:szCs w:val="21"/>
        </w:rPr>
        <w:t xml:space="preserve">如潜在投标人未按上述要求操作，将自行承担所产生的风险。</w:t>
      </w:r>
      <w:r>
        <w:rPr>
          <w:rFonts w:ascii="宋体" w:hAnsi="宋体" w:eastAsia="宋体" w:cs="宋体"/>
          <w:color w:val="000000"/>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3.有关本次招标的事项若存在变动或修改，敬请及时关注“中国政府采购网”“江苏政府采购网”“盐城市政府采购网”发布的更正公告。</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4.本次招标不收取投标保证金，不收取质量保证金。</w:t>
      </w:r>
      <w:r>
        <w:rPr>
          <w:rFonts w:ascii="宋体" w:hAnsi="宋体" w:eastAsia="宋体" w:cs="宋体"/>
          <w:color w:val="000000"/>
          <w:sz w:val="21"/>
          <w:szCs w:val="21"/>
          <w:shd w:val="clear" w:color="auto" w:fill="ffffff"/>
        </w:rPr>
      </w:r>
      <w:r/>
    </w:p>
    <w:p>
      <w:pPr>
        <w:pStyle w:val="876"/>
        <w:ind w:firstLine="480"/>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七、对本次招标提出询问，请按以下方式联系。</w:t>
      </w:r>
      <w:bookmarkEnd w:id="39"/>
      <w:r>
        <w:rPr>
          <w:rFonts w:ascii="宋体" w:hAnsi="宋体" w:eastAsia="宋体" w:cs="宋体"/>
          <w:b/>
          <w:bCs/>
          <w:color w:val="000000"/>
          <w:sz w:val="21"/>
          <w:szCs w:val="21"/>
        </w:rPr>
      </w:r>
      <w:r/>
    </w:p>
    <w:p>
      <w:pPr>
        <w:pStyle w:val="862"/>
        <w:ind w:firstLine="420"/>
        <w:spacing w:line="500" w:lineRule="exact"/>
        <w:rPr>
          <w:rFonts w:ascii="宋体" w:hAnsi="宋体" w:eastAsia="宋体" w:cs="宋体"/>
          <w:bCs/>
          <w:color w:val="000000"/>
          <w:szCs w:val="21"/>
        </w:rPr>
      </w:pPr>
      <w:r/>
      <w:bookmarkStart w:id="40" w:name="_Toc35393807"/>
      <w:r/>
      <w:bookmarkStart w:id="41" w:name="_Toc28359097"/>
      <w:r/>
      <w:bookmarkStart w:id="42" w:name="_Toc28359020"/>
      <w:r/>
      <w:bookmarkStart w:id="43" w:name="_Toc35393638"/>
      <w:r/>
      <w:bookmarkStart w:id="44" w:name="_Toc28359010"/>
      <w:r/>
      <w:bookmarkStart w:id="45" w:name="_Toc28359087"/>
      <w:r/>
      <w:bookmarkStart w:id="46" w:name="_Toc28359009"/>
      <w:r>
        <w:rPr>
          <w:rFonts w:hint="eastAsia" w:ascii="宋体" w:hAnsi="宋体" w:eastAsia="宋体" w:cs="宋体"/>
          <w:bCs/>
          <w:color w:val="000000"/>
          <w:szCs w:val="21"/>
        </w:rPr>
        <w:t xml:space="preserve">1.采购人信息</w:t>
      </w:r>
      <w:r>
        <w:rPr>
          <w:rFonts w:ascii="宋体" w:hAnsi="宋体" w:eastAsia="宋体" w:cs="宋体"/>
          <w:bCs/>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名    称：</w:t>
      </w:r>
      <w:r>
        <w:rPr>
          <w:rFonts w:hint="eastAsia" w:ascii="宋体" w:hAnsi="宋体" w:eastAsia="宋体" w:cs="宋体"/>
          <w:bCs/>
          <w:color w:val="000000"/>
          <w:szCs w:val="21"/>
        </w:rPr>
        <w:t xml:space="preserve">盐城市公安局</w:t>
      </w:r>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地    址：盐城市平安路9号</w:t>
      </w:r>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联 系 人：</w:t>
      </w:r>
      <w:bookmarkStart w:id="47" w:name="OLE_LINK2"/>
      <w:r>
        <w:rPr>
          <w:rFonts w:hint="eastAsia" w:ascii="宋体" w:hAnsi="宋体" w:eastAsia="宋体" w:cs="宋体"/>
          <w:color w:val="000000"/>
          <w:szCs w:val="21"/>
        </w:rPr>
        <w:t xml:space="preserve">江警官</w:t>
      </w:r>
      <w:bookmarkEnd w:id="47"/>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联系电话：</w:t>
      </w:r>
      <w:bookmarkStart w:id="48" w:name="OLE_LINK3"/>
      <w:r>
        <w:rPr>
          <w:rFonts w:hint="eastAsia" w:ascii="宋体" w:hAnsi="宋体" w:eastAsia="宋体" w:cs="宋体"/>
          <w:color w:val="000000"/>
          <w:szCs w:val="21"/>
        </w:rPr>
        <w:t xml:space="preserve">0515-83220095</w:t>
      </w:r>
      <w:bookmarkEnd w:id="48"/>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2.采购代理机构信息</w:t>
      </w:r>
      <w:bookmarkEnd w:id="40"/>
      <w:r/>
      <w:bookmarkEnd w:id="41"/>
      <w:r/>
      <w:bookmarkEnd w:id="42"/>
      <w:r/>
      <w:bookmarkEnd w:id="43"/>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名    称：盐城市智禾项目管理有限公司</w:t>
      </w:r>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地    址：</w:t>
      </w:r>
      <w:bookmarkStart w:id="49" w:name="OLE_LINK4"/>
      <w:r>
        <w:rPr>
          <w:rFonts w:hint="eastAsia" w:ascii="宋体" w:hAnsi="宋体" w:eastAsia="宋体" w:cs="宋体"/>
          <w:color w:val="000000"/>
          <w:szCs w:val="21"/>
        </w:rPr>
        <w:t xml:space="preserve">盐城市盐都区宏都路华邦国际西厦 603室</w:t>
      </w:r>
      <w:bookmarkEnd w:id="49"/>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联 系 人：</w:t>
      </w:r>
      <w:bookmarkStart w:id="50" w:name="OLE_LINK5"/>
      <w:r>
        <w:rPr>
          <w:rFonts w:hint="eastAsia" w:ascii="宋体" w:hAnsi="宋体" w:eastAsia="宋体" w:cs="宋体"/>
          <w:color w:val="000000"/>
          <w:szCs w:val="21"/>
        </w:rPr>
        <w:t xml:space="preserve">王女士</w:t>
      </w:r>
      <w:bookmarkEnd w:id="50"/>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联系电话：</w:t>
      </w:r>
      <w:bookmarkStart w:id="51" w:name="OLE_LINK6"/>
      <w:r>
        <w:rPr>
          <w:rFonts w:hint="eastAsia" w:ascii="宋体" w:hAnsi="宋体" w:eastAsia="宋体" w:cs="宋体"/>
          <w:color w:val="000000"/>
          <w:szCs w:val="21"/>
        </w:rPr>
        <w:t xml:space="preserve">18151392913</w:t>
      </w:r>
      <w:bookmarkEnd w:id="51"/>
      <w:r>
        <w:rPr>
          <w:rFonts w:hint="eastAsia" w:ascii="宋体" w:hAnsi="宋体" w:eastAsia="宋体" w:cs="宋体"/>
          <w:color w:val="000000"/>
          <w:szCs w:val="21"/>
        </w:rPr>
        <w:t xml:space="preserve">     </w:t>
      </w:r>
      <w:bookmarkEnd w:id="44"/>
      <w:r/>
      <w:bookmarkEnd w:id="45"/>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bookmarkStart w:id="52" w:name="_Toc28359021"/>
      <w:r>
        <w:rPr>
          <w:rFonts w:hint="eastAsia" w:ascii="宋体" w:hAnsi="宋体" w:eastAsia="宋体" w:cs="宋体"/>
          <w:color w:val="000000"/>
          <w:szCs w:val="21"/>
        </w:rPr>
        <w:t xml:space="preserve">3.</w:t>
      </w:r>
      <w:bookmarkEnd w:id="52"/>
      <w:r>
        <w:rPr>
          <w:rFonts w:hint="eastAsia" w:ascii="宋体" w:hAnsi="宋体" w:eastAsia="宋体" w:cs="宋体"/>
          <w:color w:val="000000"/>
          <w:szCs w:val="21"/>
        </w:rPr>
        <w:t xml:space="preserve">项目联系方式</w:t>
      </w:r>
      <w:r>
        <w:rPr>
          <w:rFonts w:ascii="宋体" w:hAnsi="宋体" w:eastAsia="宋体" w:cs="宋体"/>
          <w:color w:val="000000"/>
          <w:szCs w:val="21"/>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color w:val="000000"/>
          <w:szCs w:val="21"/>
        </w:rPr>
        <w:t xml:space="preserve">项目联系人：王女士</w:t>
      </w:r>
      <w:r>
        <w:rPr>
          <w:rFonts w:ascii="宋体" w:hAnsi="宋体" w:eastAsia="宋体" w:cs="宋体"/>
          <w:color w:val="000000"/>
          <w:szCs w:val="21"/>
        </w:rPr>
      </w:r>
      <w:r/>
    </w:p>
    <w:p>
      <w:pPr>
        <w:pStyle w:val="876"/>
        <w:ind w:firstLine="420"/>
        <w:jc w:val="both"/>
        <w:spacing w:beforeAutospacing="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rPr>
        <w:t xml:space="preserve">电　　 话：18151392913</w:t>
      </w:r>
      <w:r>
        <w:rPr>
          <w:rFonts w:hint="eastAsia" w:ascii="宋体" w:hAnsi="宋体" w:eastAsia="宋体" w:cs="宋体"/>
          <w:color w:val="000000"/>
          <w:sz w:val="21"/>
          <w:szCs w:val="21"/>
          <w:shd w:val="clear" w:color="auto" w:fill="ffffff"/>
        </w:rPr>
        <w:t xml:space="preserve">　　　　　　　　　　　　</w:t>
      </w:r>
      <w:r>
        <w:rPr>
          <w:rFonts w:ascii="宋体" w:hAnsi="宋体" w:eastAsia="宋体" w:cs="宋体"/>
          <w:color w:val="000000"/>
          <w:sz w:val="21"/>
          <w:szCs w:val="21"/>
          <w:shd w:val="clear" w:color="auto" w:fill="ffffff"/>
        </w:rPr>
      </w:r>
      <w:r/>
    </w:p>
    <w:p>
      <w:pPr>
        <w:pStyle w:val="862"/>
        <w:spacing w:line="360" w:lineRule="auto"/>
        <w:rPr>
          <w:rFonts w:ascii="宋体" w:hAnsi="宋体" w:eastAsia="宋体" w:cs="宋体"/>
          <w:color w:val="000000"/>
          <w:szCs w:val="21"/>
        </w:rPr>
      </w:pPr>
      <w:r>
        <w:rPr>
          <w:rFonts w:hint="eastAsia" w:ascii="宋体" w:hAnsi="宋体" w:eastAsia="宋体" w:cs="宋体"/>
          <w:color w:val="000000"/>
          <w:szCs w:val="21"/>
        </w:rPr>
        <w:t xml:space="preserve"> </w:t>
      </w:r>
      <w:r>
        <w:rPr>
          <w:rFonts w:ascii="宋体" w:hAnsi="宋体" w:eastAsia="宋体" w:cs="宋体"/>
          <w:color w:val="000000"/>
          <w:szCs w:val="21"/>
        </w:rPr>
      </w:r>
      <w:r/>
    </w:p>
    <w:p>
      <w:pPr>
        <w:pStyle w:val="876"/>
        <w:ind w:right="840"/>
        <w:jc w:val="both"/>
        <w:spacing w:beforeAutospacing="0" w:afterAutospacing="0" w:line="360" w:lineRule="auto"/>
        <w:rPr>
          <w:color w:val="000000"/>
        </w:rPr>
      </w:pPr>
      <w:r>
        <w:rPr>
          <w:rFonts w:hint="eastAsia" w:ascii="宋体" w:hAnsi="宋体" w:eastAsia="宋体" w:cs="宋体"/>
          <w:color w:val="000000"/>
          <w:sz w:val="21"/>
          <w:szCs w:val="21"/>
        </w:rPr>
        <w:br w:type="page" w:clear="all"/>
      </w:r>
      <w:r>
        <w:rPr>
          <w:color w:val="000000"/>
        </w:rPr>
      </w:r>
      <w:r/>
    </w:p>
    <w:p>
      <w:pPr>
        <w:pStyle w:val="876"/>
        <w:jc w:val="center"/>
        <w:keepLines/>
        <w:keepNext/>
        <w:spacing w:before="260" w:beforeAutospacing="0" w:after="260" w:afterAutospacing="0" w:line="415" w:lineRule="auto"/>
        <w:rPr>
          <w:color w:val="000000"/>
        </w:rPr>
      </w:pPr>
      <w:r/>
      <w:bookmarkStart w:id="53" w:name="_Toc120614211"/>
      <w:r>
        <w:rPr>
          <w:rFonts w:hint="eastAsia" w:ascii="黑体" w:hAnsi="宋体" w:eastAsia="黑体" w:cs="黑体"/>
          <w:b/>
          <w:color w:val="000000"/>
          <w:sz w:val="44"/>
          <w:szCs w:val="44"/>
        </w:rPr>
        <w:t xml:space="preserve">第二章  </w:t>
      </w:r>
      <w:bookmarkEnd w:id="53"/>
      <w:r/>
      <w:bookmarkStart w:id="54" w:name="_Toc513029202"/>
      <w:r/>
      <w:bookmarkStart w:id="55" w:name="_Toc16938518"/>
      <w:r/>
      <w:bookmarkStart w:id="56" w:name="_Toc20823274"/>
      <w:r/>
      <w:bookmarkStart w:id="57" w:name="_Toc120614213"/>
      <w:r>
        <w:rPr>
          <w:rFonts w:hint="eastAsia" w:ascii="黑体" w:hAnsi="宋体" w:eastAsia="黑体" w:cs="黑体"/>
          <w:b/>
          <w:color w:val="000000"/>
          <w:sz w:val="44"/>
          <w:szCs w:val="44"/>
        </w:rPr>
        <w:t xml:space="preserve">投标人须知</w:t>
      </w:r>
      <w:bookmarkEnd w:id="54"/>
      <w:r/>
      <w:bookmarkEnd w:id="55"/>
      <w:r/>
      <w:bookmarkEnd w:id="56"/>
      <w:r/>
      <w:bookmarkEnd w:id="57"/>
      <w:r>
        <w:rPr>
          <w:color w:val="000000"/>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58" w:name="_Toc20823275"/>
      <w:r/>
      <w:bookmarkStart w:id="59" w:name="_Toc120614214"/>
      <w:r/>
      <w:bookmarkStart w:id="60" w:name="_Toc513029203"/>
      <w:r/>
      <w:bookmarkStart w:id="61" w:name="_Toc16938519"/>
      <w:r>
        <w:rPr>
          <w:rFonts w:hint="eastAsia" w:ascii="宋体" w:hAnsi="宋体" w:eastAsia="宋体" w:cs="宋体"/>
          <w:b/>
          <w:color w:val="000000"/>
          <w:sz w:val="21"/>
          <w:szCs w:val="21"/>
        </w:rPr>
        <w:t xml:space="preserve">一、总则</w:t>
      </w:r>
      <w:bookmarkEnd w:id="58"/>
      <w:r/>
      <w:bookmarkEnd w:id="59"/>
      <w:r/>
      <w:bookmarkEnd w:id="60"/>
      <w:r/>
      <w:bookmarkEnd w:id="61"/>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62" w:name="_Toc16938520"/>
      <w:r/>
      <w:bookmarkStart w:id="63" w:name="_Toc20823276"/>
      <w:r/>
      <w:bookmarkStart w:id="64" w:name="_Toc458694821"/>
      <w:r/>
      <w:bookmarkStart w:id="65" w:name="_Toc513029204"/>
      <w:r/>
      <w:bookmarkStart w:id="66" w:name="_Hlt16619475"/>
      <w:r>
        <w:rPr>
          <w:rFonts w:hint="eastAsia" w:ascii="宋体" w:hAnsi="宋体" w:eastAsia="宋体" w:cs="宋体"/>
          <w:color w:val="000000"/>
          <w:sz w:val="21"/>
          <w:szCs w:val="21"/>
        </w:rPr>
        <w:t xml:space="preserve">1</w:t>
      </w:r>
      <w:bookmarkEnd w:id="62"/>
      <w:r>
        <w:rPr>
          <w:rFonts w:hint="eastAsia" w:ascii="宋体" w:hAnsi="宋体" w:eastAsia="宋体" w:cs="宋体"/>
          <w:color w:val="000000"/>
          <w:sz w:val="21"/>
          <w:szCs w:val="21"/>
        </w:rPr>
        <w:t xml:space="preserve">、招标方式</w:t>
      </w:r>
      <w:bookmarkEnd w:id="63"/>
      <w:r/>
      <w:bookmarkEnd w:id="64"/>
      <w:r/>
      <w:bookmarkEnd w:id="65"/>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1.1本次招标采取公开招标方式，本招标文件仅适用于招标公告中所述项目。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67" w:name="_Toc16938521"/>
      <w:r/>
      <w:bookmarkStart w:id="68" w:name="_Toc20823277"/>
      <w:r/>
      <w:bookmarkStart w:id="69" w:name="_Toc513029205"/>
      <w:r>
        <w:rPr>
          <w:rFonts w:hint="eastAsia" w:ascii="宋体" w:hAnsi="宋体" w:eastAsia="宋体" w:cs="宋体"/>
          <w:color w:val="000000"/>
          <w:sz w:val="21"/>
          <w:szCs w:val="21"/>
        </w:rPr>
        <w:t xml:space="preserve">2、合格的投标人</w:t>
      </w:r>
      <w:bookmarkEnd w:id="67"/>
      <w:r/>
      <w:bookmarkEnd w:id="68"/>
      <w:r/>
      <w:bookmarkEnd w:id="69"/>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2.1满足招标公告中供应商的资格要求的规定。</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2.2满足本文件实质性要求和条件的规定。</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70" w:name="_Toc16938522"/>
      <w:r/>
      <w:bookmarkStart w:id="71" w:name="_Toc513029206"/>
      <w:r/>
      <w:bookmarkStart w:id="72" w:name="_Toc20823278"/>
      <w:r>
        <w:rPr>
          <w:rFonts w:hint="eastAsia" w:ascii="宋体" w:hAnsi="宋体" w:eastAsia="宋体" w:cs="宋体"/>
          <w:color w:val="000000"/>
          <w:sz w:val="21"/>
          <w:szCs w:val="21"/>
        </w:rPr>
        <w:t xml:space="preserve">3、适用法律</w:t>
      </w:r>
      <w:bookmarkEnd w:id="70"/>
      <w:r/>
      <w:bookmarkEnd w:id="71"/>
      <w:r/>
      <w:bookmarkEnd w:id="72"/>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3.1本次招标及由此产生的合同受中华人民共和国有关的法律法规制约和保护。</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73" w:name="_Toc20823279"/>
      <w:r/>
      <w:bookmarkStart w:id="74" w:name="_Toc513029207"/>
      <w:r/>
      <w:bookmarkStart w:id="75" w:name="_Toc462564067"/>
      <w:r/>
      <w:bookmarkStart w:id="76" w:name="_Toc16938523"/>
      <w:r>
        <w:rPr>
          <w:rFonts w:hint="eastAsia" w:ascii="宋体" w:hAnsi="宋体" w:eastAsia="宋体" w:cs="宋体"/>
          <w:color w:val="000000"/>
          <w:sz w:val="21"/>
          <w:szCs w:val="21"/>
        </w:rPr>
        <w:t xml:space="preserve">4、投标费用</w:t>
      </w:r>
      <w:bookmarkEnd w:id="73"/>
      <w:r/>
      <w:bookmarkEnd w:id="74"/>
      <w:r/>
      <w:bookmarkEnd w:id="75"/>
      <w:r/>
      <w:bookmarkEnd w:id="76"/>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4.1投标人应自行承担所有与参加投标有关的费用，无论投标过程中的做法和结果如何，采购人和采购代理机构在任何情况下均无义务和责任承担这些费用。</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4.2本次招标采购人和采购代理机构不收取标书工本费。</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4.3本项目代理服务费由项目中标单位支付，在领取中标通知书时支付。</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4.4代理服务费收费标准：为方便计算，代理服务费参照《江苏省政府采购代理服务收费指导意见》的通知（苏政采协【2024】20号）收费标准的 </w:t>
      </w:r>
      <w:r>
        <w:rPr>
          <w:rFonts w:hint="eastAsia" w:ascii="宋体" w:hAnsi="宋体" w:eastAsia="宋体" w:cs="宋体"/>
          <w:color w:val="000000"/>
          <w:sz w:val="21"/>
          <w:szCs w:val="21"/>
          <w:u w:val="single"/>
        </w:rPr>
        <w:t xml:space="preserve">43.5</w:t>
      </w:r>
      <w:r>
        <w:rPr>
          <w:rFonts w:hint="eastAsia" w:ascii="宋体" w:hAnsi="宋体" w:eastAsia="宋体" w:cs="宋体"/>
          <w:color w:val="000000"/>
          <w:sz w:val="21"/>
          <w:szCs w:val="21"/>
        </w:rPr>
        <w:t xml:space="preserve"> %计取（说明：如低于3000元的，按3000元计取）。</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5、招标文件的约束力</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5.1投标人一旦参加本项目采购活动，即被认为接受了本招标文件的规定和约束。</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77" w:name="_Toc20823281"/>
      <w:r/>
      <w:bookmarkStart w:id="78" w:name="_Toc120614215"/>
      <w:r/>
      <w:bookmarkStart w:id="79" w:name="_Toc16938525"/>
      <w:r/>
      <w:bookmarkStart w:id="80" w:name="_Toc513029209"/>
      <w:r>
        <w:rPr>
          <w:rFonts w:hint="eastAsia" w:ascii="宋体" w:hAnsi="宋体" w:eastAsia="宋体" w:cs="宋体"/>
          <w:b/>
          <w:color w:val="000000"/>
          <w:sz w:val="21"/>
          <w:szCs w:val="21"/>
        </w:rPr>
        <w:t xml:space="preserve">二、招标文件</w:t>
      </w:r>
      <w:bookmarkEnd w:id="77"/>
      <w:r/>
      <w:bookmarkEnd w:id="78"/>
      <w:r/>
      <w:bookmarkEnd w:id="79"/>
      <w:r/>
      <w:bookmarkEnd w:id="80"/>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81" w:name="_Toc513029210"/>
      <w:r/>
      <w:bookmarkStart w:id="82" w:name="_Toc20823282"/>
      <w:r/>
      <w:bookmarkStart w:id="83" w:name="_Toc16938526"/>
      <w:r>
        <w:rPr>
          <w:rFonts w:hint="eastAsia" w:ascii="宋体" w:hAnsi="宋体" w:eastAsia="宋体" w:cs="宋体"/>
          <w:color w:val="000000"/>
          <w:sz w:val="21"/>
          <w:szCs w:val="21"/>
        </w:rPr>
        <w:t xml:space="preserve">6、招标文件构成</w:t>
      </w:r>
      <w:bookmarkEnd w:id="81"/>
      <w:r/>
      <w:bookmarkEnd w:id="82"/>
      <w:r/>
      <w:bookmarkEnd w:id="83"/>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（1）招标公告</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（2）投标人须知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（3）合同文本</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（4）采购需求</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（5）评标方法与评标标准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（6）投标文件格式</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请仔细检查招标文件是否齐全，如有缺漏请立即与代理机构联系解决。</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84" w:name="_Toc16938527"/>
      <w:r/>
      <w:bookmarkStart w:id="85" w:name="_Toc462564070"/>
      <w:r/>
      <w:bookmarkStart w:id="86" w:name="_Toc513029211"/>
      <w:r/>
      <w:bookmarkStart w:id="87" w:name="_Toc20823283"/>
      <w:r>
        <w:rPr>
          <w:rFonts w:hint="eastAsia" w:ascii="宋体" w:hAnsi="宋体" w:eastAsia="宋体" w:cs="宋体"/>
          <w:color w:val="000000"/>
          <w:sz w:val="21"/>
          <w:szCs w:val="21"/>
        </w:rPr>
        <w:t xml:space="preserve">7、招标文件的澄清</w:t>
      </w:r>
      <w:bookmarkEnd w:id="84"/>
      <w:r/>
      <w:bookmarkEnd w:id="85"/>
      <w:r/>
      <w:bookmarkEnd w:id="86"/>
      <w:r/>
      <w:bookmarkEnd w:id="87"/>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7.1任何要求对招标文件进行澄清的投标人，应在投标截止期</w:t>
      </w:r>
      <w:r>
        <w:rPr>
          <w:rFonts w:hint="eastAsia" w:ascii="宋体" w:hAnsi="宋体" w:eastAsia="宋体" w:cs="宋体"/>
          <w:b/>
          <w:color w:val="000000"/>
          <w:sz w:val="21"/>
          <w:szCs w:val="21"/>
        </w:rPr>
        <w:t xml:space="preserve">十日</w:t>
      </w:r>
      <w:r>
        <w:rPr>
          <w:rFonts w:hint="eastAsia" w:ascii="宋体" w:hAnsi="宋体" w:eastAsia="宋体" w:cs="宋体"/>
          <w:color w:val="000000"/>
          <w:sz w:val="21"/>
          <w:szCs w:val="21"/>
        </w:rPr>
        <w:t xml:space="preserve">前按招标公告中的通讯地址，以书面形式通知代理机构。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88" w:name="_Toc513029212"/>
      <w:r/>
      <w:bookmarkStart w:id="89" w:name="_Toc20823284"/>
      <w:r/>
      <w:bookmarkStart w:id="90" w:name="_Toc462564071"/>
      <w:r/>
      <w:bookmarkStart w:id="91" w:name="_Toc16938528"/>
      <w:r>
        <w:rPr>
          <w:rFonts w:hint="eastAsia" w:ascii="宋体" w:hAnsi="宋体" w:eastAsia="宋体" w:cs="宋体"/>
          <w:color w:val="000000"/>
          <w:sz w:val="21"/>
          <w:szCs w:val="21"/>
        </w:rPr>
        <w:t xml:space="preserve">8、招标文件的修改</w:t>
      </w:r>
      <w:bookmarkEnd w:id="88"/>
      <w:r/>
      <w:bookmarkEnd w:id="89"/>
      <w:r/>
      <w:bookmarkEnd w:id="90"/>
      <w:r/>
      <w:bookmarkEnd w:id="91"/>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8.1在投标截止时间前，代理机构可以对招标文件进行修改。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8.2代理机构有权按照法定的要求推迟投标截止日期和开标日期。</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8.3招标文件的修改将在中国政府采购网</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江苏政府采购网、盐城市政府采购网公布，补充文件将作为招标文件的组成部分，并对投标人具有约束力。</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92" w:name="_Toc513029213"/>
      <w:r/>
      <w:bookmarkStart w:id="93" w:name="_Toc20823285"/>
      <w:r/>
      <w:bookmarkStart w:id="94" w:name="_Toc462564072"/>
      <w:r/>
      <w:bookmarkStart w:id="95" w:name="_Toc16938529"/>
      <w:r/>
      <w:bookmarkStart w:id="96" w:name="_Toc120614216"/>
      <w:r>
        <w:rPr>
          <w:rFonts w:hint="eastAsia" w:ascii="宋体" w:hAnsi="宋体" w:eastAsia="宋体" w:cs="宋体"/>
          <w:b/>
          <w:color w:val="000000"/>
          <w:sz w:val="21"/>
          <w:szCs w:val="21"/>
        </w:rPr>
        <w:t xml:space="preserve">三、投标文件的编制</w:t>
      </w:r>
      <w:bookmarkEnd w:id="92"/>
      <w:r/>
      <w:bookmarkEnd w:id="93"/>
      <w:r/>
      <w:bookmarkEnd w:id="94"/>
      <w:r/>
      <w:bookmarkEnd w:id="95"/>
      <w:r/>
      <w:bookmarkEnd w:id="96"/>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97" w:name="_Toc513029214"/>
      <w:r/>
      <w:bookmarkStart w:id="98" w:name="_Toc16938530"/>
      <w:r/>
      <w:bookmarkStart w:id="99" w:name="_Toc20823286"/>
      <w:r/>
      <w:bookmarkStart w:id="100" w:name="_Toc462564073"/>
      <w:r>
        <w:rPr>
          <w:rFonts w:hint="eastAsia" w:ascii="宋体" w:hAnsi="宋体" w:eastAsia="宋体" w:cs="宋体"/>
          <w:color w:val="000000"/>
          <w:sz w:val="21"/>
          <w:szCs w:val="21"/>
        </w:rPr>
        <w:t xml:space="preserve">9、投标文件的语言及度量衡单位</w:t>
      </w:r>
      <w:bookmarkEnd w:id="97"/>
      <w:r/>
      <w:bookmarkEnd w:id="98"/>
      <w:r/>
      <w:bookmarkEnd w:id="99"/>
      <w:r/>
      <w:bookmarkEnd w:id="100"/>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9.1投标人提交的投标文件以及投标人与代理机构就有关投标的所有来往通知、函件和文件均应使用</w:t>
      </w:r>
      <w:r>
        <w:rPr>
          <w:rFonts w:hint="eastAsia" w:ascii="宋体" w:hAnsi="宋体" w:eastAsia="宋体" w:cs="宋体"/>
          <w:b/>
          <w:color w:val="000000"/>
          <w:sz w:val="21"/>
          <w:szCs w:val="21"/>
        </w:rPr>
        <w:t xml:space="preserve">简体中文</w:t>
      </w: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9.2除技术性能另有规定外，投标文件所使用的度量衡单位，均须采用国家法定计量单位。</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01" w:name="_Toc16938531"/>
      <w:r/>
      <w:bookmarkStart w:id="102" w:name="_Toc20823287"/>
      <w:r/>
      <w:bookmarkStart w:id="103" w:name="_Toc462564074"/>
      <w:r/>
      <w:bookmarkStart w:id="104" w:name="_Toc513029215"/>
      <w:r>
        <w:rPr>
          <w:rFonts w:hint="eastAsia" w:ascii="宋体" w:hAnsi="宋体" w:eastAsia="宋体" w:cs="宋体"/>
          <w:color w:val="000000"/>
          <w:sz w:val="21"/>
          <w:szCs w:val="21"/>
        </w:rPr>
        <w:t xml:space="preserve">10、投标文件构成</w:t>
      </w:r>
      <w:bookmarkEnd w:id="101"/>
      <w:r/>
      <w:bookmarkEnd w:id="102"/>
      <w:r/>
      <w:bookmarkEnd w:id="103"/>
      <w:r/>
      <w:bookmarkEnd w:id="104"/>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10.2如标书制作工具中格式和内容与</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t xml:space="preserve">中国政府采购网”“江苏政府采购网”“盐城市政府采购网”发布的招标文件不一致，请以</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t xml:space="preserve">中国政府采购网”“江苏政府采购网”“盐城市政府采购网”发布的招标文件为准。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05" w:name="_Toc513029219"/>
      <w:r/>
      <w:bookmarkStart w:id="106" w:name="_Toc14577354"/>
      <w:r/>
      <w:bookmarkStart w:id="107" w:name="_Toc513029216"/>
      <w:r/>
      <w:bookmarkStart w:id="108" w:name="_Toc14577357"/>
      <w:r/>
      <w:bookmarkStart w:id="109" w:name="_Toc49090507"/>
      <w:r/>
      <w:bookmarkStart w:id="110" w:name="_Toc49090509"/>
      <w:r/>
      <w:bookmarkStart w:id="111" w:name="_Hlt26670360"/>
      <w:r/>
      <w:bookmarkStart w:id="112" w:name="_Hlt26954838"/>
      <w:r/>
      <w:bookmarkStart w:id="113" w:name="_Hlt26668975"/>
      <w:r>
        <w:rPr>
          <w:rFonts w:hint="eastAsia" w:ascii="宋体" w:hAnsi="宋体" w:eastAsia="宋体" w:cs="宋体"/>
          <w:color w:val="000000"/>
          <w:sz w:val="21"/>
          <w:szCs w:val="21"/>
        </w:rPr>
        <w:t xml:space="preserve">11、证明投标人及投标标的符合招标文件规定的文件</w:t>
      </w:r>
      <w:bookmarkEnd w:id="105"/>
      <w:r/>
      <w:bookmarkEnd w:id="106"/>
      <w:r/>
      <w:bookmarkEnd w:id="107"/>
      <w:r/>
      <w:bookmarkEnd w:id="108"/>
      <w:r/>
      <w:bookmarkEnd w:id="109"/>
      <w:r/>
      <w:bookmarkEnd w:id="110"/>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14" w:name="_Toc14577355"/>
      <w:r/>
      <w:bookmarkStart w:id="115" w:name="_Toc49090508"/>
      <w:r>
        <w:rPr>
          <w:rFonts w:hint="eastAsia" w:ascii="宋体" w:hAnsi="宋体" w:eastAsia="宋体" w:cs="宋体"/>
          <w:color w:val="000000"/>
          <w:sz w:val="21"/>
          <w:szCs w:val="21"/>
        </w:rPr>
        <w:t xml:space="preserve">11.1投标人应按照法律、法规、规章和规范性文件以及招标文件要求提交证明文件，证明其及投标标的符合招标文件规定。</w:t>
      </w:r>
      <w:bookmarkEnd w:id="114"/>
      <w:r/>
      <w:bookmarkEnd w:id="115"/>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11.2招标文件对证明文件无明确形式要求的，证明文件可以以文字资料、图纸和数据等形式提交。</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12、投标分项报价</w:t>
      </w:r>
      <w:bookmarkStart w:id="116" w:name="_Hlt26670373"/>
      <w:r>
        <w:rPr>
          <w:rFonts w:hint="eastAsia" w:ascii="宋体" w:hAnsi="宋体" w:eastAsia="宋体" w:cs="宋体"/>
          <w:color w:val="000000"/>
          <w:sz w:val="21"/>
          <w:szCs w:val="21"/>
        </w:rPr>
        <w:t xml:space="preserve">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12.1投</w:t>
      </w:r>
      <w:bookmarkStart w:id="117" w:name="_Hlt26954840"/>
      <w:r>
        <w:rPr>
          <w:rFonts w:hint="eastAsia" w:ascii="宋体" w:hAnsi="宋体" w:eastAsia="宋体" w:cs="宋体"/>
          <w:color w:val="000000"/>
          <w:sz w:val="21"/>
          <w:szCs w:val="21"/>
        </w:rPr>
        <w:t xml:space="preserve">标人应按照招标文件规定格式填报投标分项报价表</w:t>
      </w:r>
      <w:bookmarkStart w:id="118" w:name="_Hlt26670399"/>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12.2投标货币。投标文件中的单价和总价无特殊规定的采用人民币报价，以元为单位标注。招标文件中另有规定的按规定执行。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19" w:name="_Hlt26954848"/>
      <w:r/>
      <w:bookmarkStart w:id="120" w:name="_Hlt26954846"/>
      <w:r/>
      <w:bookmarkStart w:id="121" w:name="_Hlt26670486"/>
      <w:r/>
      <w:bookmarkStart w:id="122" w:name="_Hlt26954842"/>
      <w:r/>
      <w:bookmarkStart w:id="123" w:name="_Hlt26668983"/>
      <w:r/>
      <w:bookmarkStart w:id="124" w:name="_Hlt26670403"/>
      <w:r/>
      <w:bookmarkStart w:id="125" w:name="_Hlt26670482"/>
      <w:r/>
      <w:bookmarkStart w:id="126" w:name="_Hlt26670425"/>
      <w:r/>
      <w:bookmarkStart w:id="127" w:name="_Hlt26954731"/>
      <w:r/>
      <w:bookmarkStart w:id="128" w:name="_Hlt26954844"/>
      <w:r>
        <w:rPr>
          <w:rFonts w:hint="eastAsia" w:ascii="宋体" w:hAnsi="宋体" w:eastAsia="宋体" w:cs="宋体"/>
          <w:color w:val="000000"/>
          <w:sz w:val="21"/>
          <w:szCs w:val="21"/>
        </w:rPr>
        <w:t xml:space="preserve">13、技术要求响应及偏离表、商务要求响应及偏离表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13.1投标人需对招标文件中的技术要求与商务要求逐项作出响应或偏离，并说明原因。</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13.2投标人可在投标文件中提供认为需要的其他技术文件或说明。</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29" w:name="_Toc49090510"/>
      <w:r/>
      <w:bookmarkStart w:id="130" w:name="_Toc14577359"/>
      <w:r>
        <w:rPr>
          <w:rFonts w:hint="eastAsia" w:ascii="宋体" w:hAnsi="宋体" w:eastAsia="宋体" w:cs="宋体"/>
          <w:color w:val="000000"/>
          <w:sz w:val="21"/>
          <w:szCs w:val="21"/>
        </w:rPr>
        <w:t xml:space="preserve">14、投标函和开标一览表</w:t>
      </w:r>
      <w:bookmarkEnd w:id="129"/>
      <w:r/>
      <w:bookmarkEnd w:id="130"/>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14.1投标人应按照招标文件中提供的格式完整、正确填写投标函、开标一览表。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1"/>
          <w:szCs w:val="21"/>
        </w:rPr>
        <w:t xml:space="preserve">。</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31" w:name="_Toc14577360"/>
      <w:r/>
      <w:bookmarkStart w:id="132" w:name="_Toc49090511"/>
      <w:r/>
      <w:bookmarkStart w:id="133" w:name="_Hlt26954734"/>
      <w:r/>
      <w:bookmarkStart w:id="134" w:name="_Hlt26670489"/>
      <w:r/>
      <w:bookmarkStart w:id="135" w:name="_Hlt26954850"/>
      <w:r>
        <w:rPr>
          <w:rFonts w:hint="eastAsia" w:ascii="宋体" w:hAnsi="宋体" w:eastAsia="宋体" w:cs="宋体"/>
          <w:color w:val="000000"/>
          <w:sz w:val="21"/>
          <w:szCs w:val="21"/>
        </w:rPr>
        <w:t xml:space="preserve">15、投标有效期</w:t>
      </w:r>
      <w:bookmarkEnd w:id="131"/>
      <w:r/>
      <w:bookmarkEnd w:id="132"/>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15.1投标有效期为代理机构规定的开标之日后</w:t>
      </w:r>
      <w:r>
        <w:rPr>
          <w:rFonts w:hint="eastAsia" w:ascii="宋体" w:hAnsi="宋体" w:eastAsia="宋体" w:cs="宋体"/>
          <w:b/>
          <w:color w:val="000000"/>
          <w:sz w:val="21"/>
          <w:szCs w:val="21"/>
          <w:u w:val="single"/>
        </w:rPr>
        <w:t xml:space="preserve">九十（90）天</w:t>
      </w:r>
      <w:r>
        <w:rPr>
          <w:rFonts w:hint="eastAsia" w:ascii="宋体" w:hAnsi="宋体" w:eastAsia="宋体" w:cs="宋体"/>
          <w:color w:val="000000"/>
          <w:sz w:val="21"/>
          <w:szCs w:val="21"/>
        </w:rPr>
        <w:t xml:space="preserve">。投标有效期比规定短的将被视为未实质性响应招标文件而予以拒绝。</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16、投标有效期的延长</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36" w:name="_Toc120614217"/>
      <w:r/>
      <w:bookmarkStart w:id="137" w:name="_Toc16938540"/>
      <w:r/>
      <w:bookmarkStart w:id="138" w:name="_Toc20823296"/>
      <w:r/>
      <w:bookmarkStart w:id="139" w:name="_Toc513029224"/>
      <w:r/>
      <w:bookmarkStart w:id="140" w:name="_Hlt26954852"/>
      <w:r/>
      <w:bookmarkStart w:id="141" w:name="_Hlt26954739"/>
      <w:r>
        <w:rPr>
          <w:rFonts w:hint="eastAsia" w:ascii="宋体" w:hAnsi="宋体" w:eastAsia="宋体" w:cs="宋体"/>
          <w:b/>
          <w:color w:val="000000"/>
          <w:sz w:val="21"/>
          <w:szCs w:val="21"/>
        </w:rPr>
        <w:t xml:space="preserve">四、投标文件的递交</w:t>
      </w:r>
      <w:bookmarkEnd w:id="136"/>
      <w:r/>
      <w:bookmarkEnd w:id="137"/>
      <w:r/>
      <w:bookmarkEnd w:id="138"/>
      <w:r/>
      <w:bookmarkEnd w:id="139"/>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42" w:name="_Toc462564084"/>
      <w:r/>
      <w:bookmarkStart w:id="143" w:name="_Toc20823297"/>
      <w:r/>
      <w:bookmarkStart w:id="144" w:name="_Toc513029225"/>
      <w:r/>
      <w:bookmarkStart w:id="145" w:name="_Toc16938541"/>
      <w:r>
        <w:rPr>
          <w:rFonts w:hint="eastAsia" w:ascii="宋体" w:hAnsi="宋体" w:eastAsia="宋体" w:cs="宋体"/>
          <w:color w:val="000000"/>
          <w:sz w:val="21"/>
          <w:szCs w:val="21"/>
        </w:rPr>
        <w:t xml:space="preserve">17、投标文件</w:t>
      </w:r>
      <w:bookmarkEnd w:id="142"/>
      <w:r/>
      <w:bookmarkEnd w:id="143"/>
      <w:r/>
      <w:bookmarkEnd w:id="144"/>
      <w:r/>
      <w:bookmarkEnd w:id="145"/>
      <w:r>
        <w:rPr>
          <w:rFonts w:hint="eastAsia" w:ascii="宋体" w:hAnsi="宋体" w:eastAsia="宋体" w:cs="宋体"/>
          <w:color w:val="000000"/>
          <w:sz w:val="21"/>
          <w:szCs w:val="21"/>
        </w:rPr>
        <w:t xml:space="preserve">的递交</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17.1 电子投标文件的递交</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投标人应当按照《操作手册》规定，在投标截止时间前制作并上传电子投标文件。</w:t>
      </w:r>
      <w:bookmarkStart w:id="146" w:name="_Toc16938542"/>
      <w:r/>
      <w:bookmarkEnd w:id="146"/>
      <w:r/>
      <w:bookmarkStart w:id="147" w:name="_Toc20823298"/>
      <w:r/>
      <w:bookmarkEnd w:id="147"/>
      <w:r/>
      <w:bookmarkStart w:id="148" w:name="_Toc513029226"/>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18、投标截止时间</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i/>
          <w:color w:val="000000"/>
          <w:sz w:val="21"/>
          <w:szCs w:val="21"/>
          <w:u w:val="single"/>
        </w:rPr>
        <w:t xml:space="preserve">18.1投标人上传电子投标文件的时间不得迟于招标公告中规定的投标截止时间。</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投标人应充分考虑到网络环境、网络带宽等风险因素，如因投标人自身原因造成的电子投标文件上传不成功的按照本招标文件第二章第26.1.2条 规定做无效投标处理。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18.2代理机构可以按照规定，通过修改招标文件酌情延长投标截止时间，在此情况下，投标人的所有权利和义务以及投标人受制的截止时间均应以延长后新的截止时间为准。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49" w:name="_Toc513029227"/>
      <w:r/>
      <w:bookmarkStart w:id="150" w:name="_Toc20823299"/>
      <w:r/>
      <w:bookmarkStart w:id="151" w:name="_Toc16938543"/>
      <w:r>
        <w:rPr>
          <w:rFonts w:hint="eastAsia" w:ascii="宋体" w:hAnsi="宋体" w:eastAsia="宋体" w:cs="宋体"/>
          <w:color w:val="000000"/>
          <w:sz w:val="21"/>
          <w:szCs w:val="21"/>
        </w:rPr>
        <w:t xml:space="preserve">19、投标文件</w:t>
      </w:r>
      <w:bookmarkEnd w:id="149"/>
      <w:r/>
      <w:bookmarkEnd w:id="150"/>
      <w:r/>
      <w:bookmarkEnd w:id="151"/>
      <w:r>
        <w:rPr>
          <w:rFonts w:hint="eastAsia" w:ascii="宋体" w:hAnsi="宋体" w:eastAsia="宋体" w:cs="宋体"/>
          <w:color w:val="000000"/>
          <w:sz w:val="21"/>
          <w:szCs w:val="21"/>
        </w:rPr>
        <w:t xml:space="preserve">的拒收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19.1代理机构拒绝接收在其规定的投标截止时间后上传的任何投标文件。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52" w:name="_Toc513029228"/>
      <w:r/>
      <w:bookmarkStart w:id="153" w:name="_Toc20823300"/>
      <w:r/>
      <w:bookmarkStart w:id="154" w:name="_Toc16938544"/>
      <w:r>
        <w:rPr>
          <w:rFonts w:hint="eastAsia" w:ascii="宋体" w:hAnsi="宋体" w:eastAsia="宋体" w:cs="宋体"/>
          <w:color w:val="000000"/>
          <w:sz w:val="21"/>
          <w:szCs w:val="21"/>
        </w:rPr>
        <w:t xml:space="preserve">20、投标文件的撤回和修改</w:t>
      </w:r>
      <w:bookmarkEnd w:id="152"/>
      <w:r/>
      <w:bookmarkEnd w:id="153"/>
      <w:r/>
      <w:bookmarkEnd w:id="154"/>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20.1投标文件的撤回</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20.1.1电子投标文件的撤回</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投标人可在投标截止时间前，撤回其电子投标文件，具体操作方法见《操作手册》。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20.1.2投标人撤回电子投标文件，则认为其不再参与本项目投标活动。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20.2 投标文件的修改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20.2.1投标人可在投标截止时间前，对其电子投标文件进行修改，具体操作方法见《操作手册》。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20.2.2在投标截止时间之后，投标人不得对其电子投标文件作任何修改。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20.3在投标截止时间至招标文件中规定的投标有效期满之间的这段时间内，投标人不得撤回其投标。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55" w:name="_Toc16938545"/>
      <w:r/>
      <w:bookmarkStart w:id="156" w:name="_Toc20823301"/>
      <w:r/>
      <w:bookmarkStart w:id="157" w:name="_Toc120614218"/>
      <w:r/>
      <w:bookmarkStart w:id="158" w:name="_Toc513029229"/>
      <w:r>
        <w:rPr>
          <w:rFonts w:hint="eastAsia" w:ascii="宋体" w:hAnsi="宋体" w:eastAsia="宋体" w:cs="宋体"/>
          <w:b/>
          <w:color w:val="000000"/>
          <w:sz w:val="21"/>
          <w:szCs w:val="21"/>
        </w:rPr>
        <w:t xml:space="preserve">五、开标与评标</w:t>
      </w:r>
      <w:bookmarkEnd w:id="155"/>
      <w:r/>
      <w:bookmarkEnd w:id="156"/>
      <w:r/>
      <w:bookmarkEnd w:id="157"/>
      <w:r/>
      <w:bookmarkEnd w:id="158"/>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59" w:name="_Toc20823302"/>
      <w:r/>
      <w:bookmarkStart w:id="160" w:name="_Toc16938546"/>
      <w:r/>
      <w:bookmarkStart w:id="161" w:name="_Toc513029230"/>
      <w:r>
        <w:rPr>
          <w:rFonts w:hint="eastAsia" w:ascii="宋体" w:hAnsi="宋体" w:eastAsia="宋体" w:cs="宋体"/>
          <w:color w:val="000000"/>
          <w:sz w:val="21"/>
          <w:szCs w:val="21"/>
        </w:rPr>
        <w:t xml:space="preserve">21、开标</w:t>
      </w:r>
      <w:bookmarkEnd w:id="159"/>
      <w:r/>
      <w:bookmarkEnd w:id="160"/>
      <w:r/>
      <w:bookmarkEnd w:id="161"/>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21.2开标仪式由代理机构组织。苏采云系统将自动对项目进行开标，并宣布各投标人名称和投标价格。</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21.3投标人在开标过程中涉及到的投标文件解密、开标结果确认等工作，应按照《操作手册》规定执行。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21.4投标人如果对开标过程和开标记录有疑义，应当根据《操作手册》规定提出，如苏采云系统中《开标记录表》宣布后5分钟内未提出的，视同认可开标结果。</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62" w:name="_Toc20823303"/>
      <w:r/>
      <w:bookmarkStart w:id="163" w:name="_Toc513029231"/>
      <w:r/>
      <w:bookmarkStart w:id="164" w:name="_Toc16938547"/>
      <w:r>
        <w:rPr>
          <w:rFonts w:hint="eastAsia" w:ascii="宋体" w:hAnsi="宋体" w:eastAsia="宋体" w:cs="宋体"/>
          <w:color w:val="000000"/>
          <w:sz w:val="21"/>
          <w:szCs w:val="21"/>
        </w:rPr>
        <w:t xml:space="preserve">22、评标委员会</w:t>
      </w:r>
      <w:bookmarkEnd w:id="162"/>
      <w:r/>
      <w:bookmarkEnd w:id="163"/>
      <w:r/>
      <w:bookmarkEnd w:id="164"/>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22.1开标后，代理机构将立即组织评标委员会（以下简称评委会）进行评标。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22.2评委会由采购人代表和有关技术、经济等方面的专家组成，且人员构成符合政府采购有关规定。</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22.3评委会独立工作，负责评审所有投标文件并确定中标候选人。</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23、评标过程的保密与公正</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23.1凡是与审查、澄清、评价和比较投标的有关资料以及授标建议等，采购人、评委、代理机构均不得向投标人或与评标无关的其他人员透露。</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23.2在评标过程中，投标人不得以任何行为影响评标过程，否则其投标文件将被作为无效投标文件。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23.3代理机构和评标委员会不向未中标的投标人解释未中标原因，也不公布评标过程中的相关细节。</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23.4采用综合评分法的项目，未中标的投标人可于中标结果公告期限届满之日起通过苏采云系统查看自己的评审得分及排序情况。</w:t>
      </w:r>
      <w:bookmarkStart w:id="165" w:name="_Toc513029232"/>
      <w:r/>
      <w:bookmarkStart w:id="166" w:name="_Toc20823304"/>
      <w:r/>
      <w:bookmarkStart w:id="167" w:name="_Toc16938548"/>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24、投标文件的澄清</w:t>
      </w:r>
      <w:bookmarkEnd w:id="165"/>
      <w:r/>
      <w:bookmarkEnd w:id="166"/>
      <w:r/>
      <w:bookmarkEnd w:id="167"/>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24.1评标期间，评委会对投标文件中含义不明确、同类问题表述不一致或者有明显文字和计算错误的内容 ，有权要求投标人作出必要的澄清、说明或者补正。</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投标人的澄清、说明或者补正不得超出投标文件的范围或者改变投标文件的实质性内容。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评标委员会并非对每个投标人都做澄清要求。</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24.3接到评委会澄清、说明和补正要求的投标人如未按规定作出澄清、说明和补正，其风险由投标人自行承担。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68" w:name="_Toc16938549"/>
      <w:r/>
      <w:bookmarkStart w:id="169" w:name="_Toc20823305"/>
      <w:r/>
      <w:bookmarkStart w:id="170" w:name="_Toc513029233"/>
      <w:r>
        <w:rPr>
          <w:rFonts w:hint="eastAsia" w:ascii="宋体" w:hAnsi="宋体" w:eastAsia="宋体" w:cs="宋体"/>
          <w:color w:val="000000"/>
          <w:sz w:val="21"/>
          <w:szCs w:val="21"/>
        </w:rPr>
        <w:t xml:space="preserve">25、对投标文件的初审</w:t>
      </w:r>
      <w:bookmarkEnd w:id="168"/>
      <w:r/>
      <w:bookmarkEnd w:id="169"/>
      <w:r/>
      <w:bookmarkEnd w:id="170"/>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25.1投标文件初审分为资格审查和符合性审查。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25.1.1资格审查：依据法律法规和招标文件的规定，由采购人对投标文件中的资格证明文件进行审查。资格审查的结论，采购人以书面形式向评委会进行反馈。</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采购人在进行资格性审查的同时，将在“信用中国”网站（www.creditchina.gov.cn）查询投标人的信用记录，以确定投标人是否具备投标资格,查询结果留存并归档。</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25.4评委会将对确定为实质性响应的投标进行进一步审核，确定其是否有计算上或累加上的算术错误，修正错误的原则如下：</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（2）大写金额和小写金额不一致的，以大写金额为准。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（3）单价金额小数点或者百分比有明显错位的，以开标一览表的总价为准，并修改单价。</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（4）总价金额与按单价汇总金额不一致的，以单价金额计算结果为准。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同时出现两种以上错误的，按照前款规定的顺序修正。</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71" w:name="_Toc20823306"/>
      <w:r/>
      <w:bookmarkStart w:id="172" w:name="_Toc16938550"/>
      <w:r/>
      <w:bookmarkStart w:id="173" w:name="_Toc513029234"/>
      <w:r>
        <w:rPr>
          <w:rFonts w:hint="eastAsia" w:ascii="宋体" w:hAnsi="宋体" w:eastAsia="宋体" w:cs="宋体"/>
          <w:color w:val="000000"/>
          <w:sz w:val="21"/>
          <w:szCs w:val="21"/>
        </w:rPr>
        <w:t xml:space="preserve">25.6投标人在开、评标全过程中应保持通信畅通，及时登录苏采云系统查阅、答复相关信息，并安排专人与代理机构及评标委员会联系。</w:t>
      </w:r>
      <w:bookmarkEnd w:id="171"/>
      <w:r/>
      <w:bookmarkEnd w:id="172"/>
      <w:r/>
      <w:bookmarkEnd w:id="173"/>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26、无效投标条款和废标条款</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74" w:name="_Toc513029235"/>
      <w:r/>
      <w:bookmarkStart w:id="175" w:name="_Toc16938551"/>
      <w:r/>
      <w:bookmarkStart w:id="176" w:name="_Toc20823307"/>
      <w:r>
        <w:rPr>
          <w:rFonts w:hint="eastAsia" w:ascii="宋体" w:hAnsi="宋体" w:eastAsia="宋体" w:cs="宋体"/>
          <w:color w:val="000000"/>
          <w:sz w:val="21"/>
          <w:szCs w:val="21"/>
        </w:rPr>
        <w:t xml:space="preserve">26.1无效投标条款</w:t>
      </w:r>
      <w:bookmarkEnd w:id="174"/>
      <w:r/>
      <w:bookmarkEnd w:id="175"/>
      <w:r/>
      <w:bookmarkEnd w:id="176"/>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26.1.1投标人在苏采云系统规定的时间内未成功解密电子投标文件的。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26.1.2投标人未按照招标文件要求上传电子投标文件的。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26.1.3同一投标人提交两个（含两个）以上不同的投标报价的。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26.1.4投标人不具备招标文件中规定资格要求的。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26.1.5投标人的报价超过了采购预算或最高限价的。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26.1.6未通过符合性审查的。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sz w:val="21"/>
          <w:szCs w:val="21"/>
        </w:rPr>
        <w:t xml:space="preserve">26.1.7不符合招标文件中规定的实质性要求和条件的</w:t>
      </w:r>
      <w:r>
        <w:rPr>
          <w:rFonts w:hint="eastAsia" w:ascii="宋体" w:hAnsi="宋体" w:eastAsia="宋体" w:cs="宋体"/>
          <w:color w:val="000000"/>
        </w:rPr>
        <w:t xml:space="preserve">（</w:t>
      </w:r>
      <w:r>
        <w:rPr>
          <w:rFonts w:hint="eastAsia" w:ascii="宋体" w:hAnsi="宋体" w:eastAsia="宋体" w:cs="宋体"/>
          <w:i/>
          <w:color w:val="000000"/>
          <w:u w:val="single"/>
        </w:rPr>
        <w:t xml:space="preserve">本招标文件中斜体且有下划线部分为实质性要求和条件）。</w:t>
      </w:r>
      <w:r>
        <w:rPr>
          <w:rFonts w:ascii="宋体" w:hAnsi="宋体" w:eastAsia="宋体" w:cs="宋体"/>
          <w:color w:val="000000"/>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26.1.9投标文件含有采购人不能接受的附加条件的。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26.1.10投标人不能证明其报价合理性的，评标委员会应当将其作为无效投标处理。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（一）评审过程中出现下列情形之一的，评标委员会应当启动异常低价投标审查程序：</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1.投标报价低于采购项目预算50% 的，即投标报价&lt;采购项目预算×50%；</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2.投标报价低于采购项目最高限价45% 的，即投标报价&lt;采购项目最高限价×45%；</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3.评标委员会认定的供应商报价过低、有可能影响产品质量或者不能诚信履约的其他情形。</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highlight w:val="yellow"/>
        </w:rPr>
      </w:pPr>
      <w:r>
        <w:rPr>
          <w:rFonts w:hint="eastAsia" w:ascii="宋体" w:hAnsi="宋体" w:eastAsia="宋体" w:cs="宋体"/>
          <w:color w:val="000000"/>
          <w:sz w:val="21"/>
          <w:szCs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ascii="宋体" w:hAnsi="宋体" w:eastAsia="宋体" w:cs="宋体"/>
          <w:color w:val="000000"/>
          <w:sz w:val="21"/>
          <w:szCs w:val="21"/>
          <w:highlight w:val="yellow"/>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26.1.11投标文件未按照招标文件要求加盖CA电子公章的。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26.1.12其他法律、法规及本招标文件规定的属无效投标的情形。</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26.2废标条款</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26.2.1符合专业条件的供应商或者对招标文件作实质响应的供应商不足三家的。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26.2.2出现影响采购公正的违法、违规行为的。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26.2.3因重大变故，采购任务取消的。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26.2.4评标委员会认定招标文件存在歧义、重大缺陷导致评审工作无法进行。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26.2.5因苏采云系统系统故障原因造成开标不成功的。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26.3 投标截止时间结束后参加投标的供应商不足三家的处理：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26.3.1如出现投标截止时间结束后参加投标的供应商或者在评标期间对招标文件做出实质响应的供应商不足三家情况，按政府采购相关规定执行。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77" w:name="_Toc120614219"/>
      <w:r>
        <w:rPr>
          <w:rFonts w:hint="eastAsia" w:ascii="宋体" w:hAnsi="宋体" w:eastAsia="宋体" w:cs="宋体"/>
          <w:b/>
          <w:color w:val="000000"/>
          <w:sz w:val="21"/>
          <w:szCs w:val="21"/>
        </w:rPr>
        <w:t xml:space="preserve">六、定标</w:t>
      </w:r>
      <w:bookmarkEnd w:id="177"/>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78" w:name="_Toc16938554"/>
      <w:r/>
      <w:bookmarkStart w:id="179" w:name="_Toc513029238"/>
      <w:r/>
      <w:bookmarkStart w:id="180" w:name="_Toc20823310"/>
      <w:r>
        <w:rPr>
          <w:rFonts w:hint="eastAsia" w:ascii="宋体" w:hAnsi="宋体" w:eastAsia="宋体" w:cs="宋体"/>
          <w:color w:val="000000"/>
          <w:sz w:val="21"/>
          <w:szCs w:val="21"/>
        </w:rPr>
        <w:t xml:space="preserve">27、</w:t>
      </w:r>
      <w:bookmarkEnd w:id="180"/>
      <w:r>
        <w:rPr>
          <w:rFonts w:hint="eastAsia" w:ascii="宋体" w:hAnsi="宋体" w:eastAsia="宋体" w:cs="宋体"/>
          <w:color w:val="000000"/>
          <w:sz w:val="21"/>
          <w:szCs w:val="21"/>
        </w:rPr>
        <w:t xml:space="preserve">确定</w:t>
      </w:r>
      <w:bookmarkEnd w:id="178"/>
      <w:r/>
      <w:bookmarkEnd w:id="179"/>
      <w:r>
        <w:rPr>
          <w:rFonts w:hint="eastAsia" w:ascii="宋体" w:hAnsi="宋体" w:eastAsia="宋体" w:cs="宋体"/>
          <w:color w:val="000000"/>
          <w:sz w:val="21"/>
          <w:szCs w:val="21"/>
        </w:rPr>
        <w:t xml:space="preserve">中标单位</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27.1中标候选人的选取原则和数量见招标文件第五章规定。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27.2采购人应根据评委会推荐的中标候选人确定中标人。</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27.3代理机构将在“中国政府采购网”“江苏政府采购网”“盐城市政府采购网”发布中标公告，公告期限为1个工作日。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27.4若有充分证据证明，中标人出现下列情况之一的，一经查实，将被取消中标资格：</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27.4.1提供虚假材料谋取中标的。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27.4.2向采购人、代理机构行贿或者提供其他不正当利益的。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27.4.3属于本文件规定的无效条件，但在评标过程中又未被评委会发现的。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27.4.4与采购人或者其他供应商恶意串通的。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27.4.5采取不正当手段诋毁、排挤其他供应商的。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81" w:name="_Toc200451960"/>
      <w:r>
        <w:rPr>
          <w:rFonts w:hint="eastAsia" w:ascii="宋体" w:hAnsi="宋体" w:eastAsia="宋体" w:cs="宋体"/>
          <w:color w:val="000000"/>
          <w:sz w:val="21"/>
          <w:szCs w:val="21"/>
        </w:rPr>
        <w:t xml:space="preserve">27.5 有下列情形之一的，视为投标人串通投标，投标无效：</w:t>
      </w:r>
      <w:bookmarkEnd w:id="181"/>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27.5.1不同投标人的投标文件由同一单位或者个人编制。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27.5.2不同投标人委托同一单位或者个人办理投标事宜。</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27.5.3不同投标人的投标文件载明的项目管理成员或者联系人员为同一人。</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27.5.4不同投标人的投标文件异常一致或者投标报价呈规律性差异。</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28、质疑处理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28.1提出质疑的供应商应当是参与所质疑项目采购活动的供应商。潜在供应商依法获取其可质疑的采购文件的，可以对采购文件提出质疑。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28.2.1对可以质疑的采购文件提出质疑的，为收到采购文件之日或者采购文件公告期限届满之日；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28.2.2对采购过程提出质疑的，为各采购程序环节结束之日；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28.2.3对中标或者成交结果提出质疑的，为中标或者成交结果公告期限届满之日。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采购人及代理机构只接收以纸质原件形式送达的质疑,采购人和代理机构不接受未填写快递运单的快件。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28.5 以下情形的质疑不予受理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28.5.1内容不符合《政府采购质疑和投诉办法》第十二条规定的质疑。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28.5.2超出政府采购法定期限的质疑。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28.5.3以传真、电子邮件等方式递交的非原件形式的质疑。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28.5.4未参加投标活动的供应商或在投标活动中自身权益未受到损害的供应商所提出的质疑。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29、中标通知书</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82" w:name="_Toc20823308"/>
      <w:r/>
      <w:bookmarkStart w:id="183" w:name="_Toc120614220"/>
      <w:r/>
      <w:bookmarkStart w:id="184" w:name="_Toc513029236"/>
      <w:r/>
      <w:bookmarkStart w:id="185" w:name="_Toc16938552"/>
      <w:r>
        <w:rPr>
          <w:rFonts w:hint="eastAsia" w:ascii="宋体" w:hAnsi="宋体" w:eastAsia="宋体" w:cs="宋体"/>
          <w:b/>
          <w:color w:val="000000"/>
          <w:sz w:val="21"/>
          <w:szCs w:val="21"/>
        </w:rPr>
        <w:t xml:space="preserve">七、授予合同</w:t>
      </w:r>
      <w:bookmarkEnd w:id="182"/>
      <w:r/>
      <w:bookmarkEnd w:id="183"/>
      <w:r/>
      <w:bookmarkEnd w:id="184"/>
      <w:r/>
      <w:bookmarkEnd w:id="185"/>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bookmarkStart w:id="186" w:name="_Toc16938553"/>
      <w:r/>
      <w:bookmarkStart w:id="187" w:name="_Toc513029237"/>
      <w:r/>
      <w:bookmarkStart w:id="188" w:name="_Toc20823309"/>
      <w:r>
        <w:rPr>
          <w:rFonts w:hint="eastAsia" w:ascii="宋体" w:hAnsi="宋体" w:eastAsia="宋体" w:cs="宋体"/>
          <w:color w:val="000000"/>
          <w:sz w:val="21"/>
          <w:szCs w:val="21"/>
        </w:rPr>
        <w:t xml:space="preserve">30.签订合同</w:t>
      </w:r>
      <w:bookmarkEnd w:id="186"/>
      <w:r/>
      <w:bookmarkEnd w:id="187"/>
      <w:r/>
      <w:bookmarkEnd w:id="188"/>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30.l中标人应当在中标通知书发出之日起三十日内，按照招标文件确定的事项与采购人签订政府采购合同。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30.2招标文件、中标人的投标文件及招标过程中有关澄清、承诺文件均应作为合同附件。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30.3签订合同后，</w:t>
      </w:r>
      <w:r>
        <w:rPr>
          <w:rFonts w:hint="eastAsia" w:ascii="宋体" w:hAnsi="宋体" w:eastAsia="宋体" w:cs="宋体"/>
          <w:i/>
          <w:color w:val="000000"/>
          <w:sz w:val="21"/>
          <w:szCs w:val="21"/>
          <w:u w:val="single"/>
        </w:rPr>
        <w:t xml:space="preserve">中标人不得将合同标的进行转包</w:t>
      </w:r>
      <w:r>
        <w:rPr>
          <w:rFonts w:hint="eastAsia" w:ascii="宋体" w:hAnsi="宋体" w:eastAsia="宋体" w:cs="宋体"/>
          <w:color w:val="000000"/>
          <w:sz w:val="21"/>
          <w:szCs w:val="21"/>
        </w:rPr>
        <w:t xml:space="preserve">。未经采购人同意，中标人也不得采用分包的形式履行合同，否则采购人有权终止合同。转包或分包造成采购人损失的，中标人应承担相应赔偿责任。</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31、服务（包含与服务相关的货物）的追加</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32.政府采购政策功能落实</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32.1政府采购线上合同信用融资政策</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32.2进口产品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32.3中小企业、监狱企业及残疾人福利性单位</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32.3.1中小企业定义：</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32.3.2供应商提供的货物、工程或者服务符合下列情形的，享受中小企业扶持政策：</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32.3.2.1在货物采购项目中，货物由中小企业制造，即货物由中小企业生产且使用该中小企业商号或者注册商标；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32.3.2.2在工程采购项目中，工程由中小企业承建，即工程施工单位为中小企业；</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32.3.2.3在服务采购项目中，服务由中小企业承接，即提供服务的人员为中小企业依照《中华人民共和国劳动合同法》订立劳动合同的从业人员。</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32.3.3在货物采购项目中，供应商提供的货物既有中小企业制造货物，也有大型企业制造货物的，不享受中小企业扶持政策。</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32.3.4以联合体形式参加政府采购活动，联合体各方均为中小企业的，联合体视同中小企业。其中，联合体各方均为小微企业的，联合体视同小微企业。</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32.3.6残疾人福利单位定义：享受政府采购支持政策的残疾人福利性单位应当同时满足以下条件：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32.3.6.1安置的残疾人占本单位在职职工人数的比例不低于25%（含25%），并且安置的残疾人人数不少于10 人（含10 人）；</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32.3.6.2依法与安置的每位残疾人签订了一年以上（含一年）的劳动合同或服务协议；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32.3.6.3为安置的每位残疾人按月足额缴纳了基本养老保险、基本医疗保险、失业保险、工伤保险和生育保险等社会保险费；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32.3.6.4通过银行等金融机构向安置的每位残疾人，按月支付了不低于单位所在区县适用的经省级人民政府批准的月最低工资标准的工资；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32.3.7本项目是否专门面向中小企业预留采购份额见第一章《招标公告》。</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32.3.8采购标的对应的中小企业划分标准所属行业见第四章《采购需求》。</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32.3.9小微企业价格评审优惠的政策：见第五章《评标方法和评标标准》。</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32.4政府采购节能产品、环境标志产品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32.4.1严格执行政府采购关于支持</w:t>
      </w:r>
      <w:r>
        <w:rPr>
          <w:rFonts w:hint="eastAsia" w:ascii="宋体" w:hAnsi="宋体" w:eastAsia="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32.5绿色包装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32.6政府采购创新产品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采购人优先采购各级政府部门公开发布的有效期内的创新产品、创新服务、首台套、首购首用等《目录》的创新产品。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32.7绿色数据中心政策 </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000000"/>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32.8履约保证金政策</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确需收取履约保证金的，履约保证金的缴纳形式：</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如以履约保函（保险）形式缴纳履约保证金，供应商可通过政府采购电子履约保函（保险）平台（www.jsdzbh.com）在线申请履约保函（保险）。</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33. 预付款制度</w:t>
      </w:r>
      <w:r>
        <w:rPr>
          <w:rFonts w:ascii="宋体" w:hAnsi="宋体" w:eastAsia="宋体" w:cs="宋体"/>
          <w:color w:val="000000"/>
          <w:sz w:val="21"/>
          <w:szCs w:val="21"/>
        </w:rPr>
      </w:r>
      <w:r/>
    </w:p>
    <w:p>
      <w:pPr>
        <w:pStyle w:val="876"/>
        <w:ind w:firstLine="480"/>
        <w:jc w:val="both"/>
        <w:spacing w:beforeAutospacing="0" w:afterAutospacing="0" w:line="360" w:lineRule="auto"/>
        <w:rPr>
          <w:rFonts w:ascii="黑体" w:hAnsi="宋体" w:eastAsia="黑体" w:cs="黑体"/>
          <w:color w:val="000000"/>
          <w:sz w:val="44"/>
          <w:szCs w:val="44"/>
        </w:rPr>
      </w:pPr>
      <w:r>
        <w:rPr>
          <w:rFonts w:hint="eastAsia" w:ascii="宋体" w:hAnsi="宋体" w:eastAsia="宋体" w:cs="宋体"/>
          <w:color w:val="000000"/>
          <w:sz w:val="21"/>
          <w:szCs w:val="21"/>
        </w:rPr>
        <w:t xml:space="preserve">本项目落实预付款制度，预付款比例为</w:t>
      </w:r>
      <w:r>
        <w:rPr>
          <w:rFonts w:hint="eastAsia" w:ascii="宋体" w:hAnsi="宋体" w:eastAsia="宋体" w:cs="宋体"/>
          <w:color w:val="000000"/>
          <w:sz w:val="21"/>
          <w:szCs w:val="21"/>
          <w:u w:val="single"/>
        </w:rPr>
        <w:t xml:space="preserve">30</w:t>
      </w:r>
      <w:r>
        <w:rPr>
          <w:rFonts w:hint="eastAsia" w:ascii="宋体" w:hAnsi="宋体" w:eastAsia="宋体" w:cs="宋体"/>
          <w:color w:val="000000"/>
          <w:sz w:val="21"/>
          <w:szCs w:val="21"/>
        </w:rPr>
        <w:t xml:space="preserve">%（原则上不低于合同金额的30%）。在签订合同时，中标、成交供应商明确书面表示无需预付款或者主动要求降低预付款比例的，采购人可就预付款比例作相应调整。</w:t>
      </w:r>
      <w:r>
        <w:rPr>
          <w:rFonts w:hint="eastAsia" w:ascii="黑体" w:hAnsi="宋体" w:eastAsia="黑体" w:cs="黑体"/>
          <w:color w:val="000000"/>
          <w:sz w:val="44"/>
          <w:szCs w:val="44"/>
        </w:rPr>
        <w:br w:type="page" w:clear="all"/>
      </w:r>
      <w:r>
        <w:rPr>
          <w:rFonts w:ascii="黑体" w:hAnsi="宋体" w:eastAsia="黑体" w:cs="黑体"/>
          <w:color w:val="000000"/>
          <w:sz w:val="44"/>
          <w:szCs w:val="44"/>
        </w:rPr>
      </w:r>
      <w:r/>
    </w:p>
    <w:p>
      <w:pPr>
        <w:pStyle w:val="862"/>
        <w:jc w:val="center"/>
        <w:spacing w:line="360" w:lineRule="auto"/>
        <w:widowControl/>
        <w:rPr>
          <w:rFonts w:ascii="宋体" w:hAnsi="宋体" w:cs="宋体"/>
          <w:color w:val="000000"/>
          <w:sz w:val="30"/>
        </w:rPr>
      </w:pPr>
      <w:r/>
      <w:bookmarkStart w:id="189" w:name="_Toc513029243"/>
      <w:r/>
      <w:bookmarkStart w:id="190" w:name="_Toc16938559"/>
      <w:r/>
      <w:bookmarkStart w:id="191" w:name="_Toc20823315"/>
      <w:r>
        <w:rPr>
          <w:color w:val="000000"/>
          <w:sz w:val="36"/>
          <w:szCs w:val="44"/>
        </w:rPr>
        <w:t xml:space="preserve"> </w:t>
      </w:r>
      <w:r>
        <w:rPr>
          <w:rFonts w:hint="eastAsia" w:ascii="宋体" w:hAnsi="宋体" w:cs="宋体"/>
          <w:b/>
          <w:color w:val="000000"/>
          <w:sz w:val="48"/>
          <w:szCs w:val="44"/>
        </w:rPr>
        <w:t xml:space="preserve">第三章  合同条款</w:t>
      </w:r>
      <w:r>
        <w:rPr>
          <w:rFonts w:ascii="宋体" w:hAnsi="宋体" w:cs="宋体"/>
          <w:color w:val="000000"/>
          <w:sz w:val="30"/>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以下为中标后签订本项目合同的通用条款，中标人不得提出实质性的修改。</w:t>
      </w:r>
      <w:bookmarkEnd w:id="189"/>
      <w:r/>
      <w:bookmarkEnd w:id="190"/>
      <w:r/>
      <w:bookmarkEnd w:id="191"/>
      <w:r>
        <w:rPr>
          <w:rFonts w:hint="eastAsia" w:ascii="宋体" w:hAnsi="宋体" w:eastAsia="宋体" w:cs="宋体"/>
          <w:color w:val="000000"/>
          <w:sz w:val="21"/>
          <w:szCs w:val="21"/>
        </w:rPr>
        <w:t xml:space="preserve"> </w:t>
      </w:r>
      <w:r>
        <w:rPr>
          <w:rFonts w:ascii="宋体" w:hAnsi="宋体" w:eastAsia="宋体" w:cs="宋体"/>
          <w:color w:val="000000"/>
          <w:sz w:val="21"/>
          <w:szCs w:val="21"/>
        </w:rPr>
      </w:r>
      <w:r/>
    </w:p>
    <w:p>
      <w:pPr>
        <w:pStyle w:val="876"/>
        <w:jc w:val="center"/>
        <w:spacing w:before="145" w:beforeAutospacing="0" w:after="145"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盐城市政府采购合同（服务）（合同编号）</w:t>
      </w:r>
      <w:r>
        <w:rPr>
          <w:rFonts w:ascii="宋体" w:hAnsi="宋体" w:eastAsia="宋体" w:cs="宋体"/>
          <w:color w:val="000000"/>
          <w:sz w:val="21"/>
          <w:szCs w:val="21"/>
        </w:rPr>
      </w:r>
      <w:r/>
    </w:p>
    <w:p>
      <w:pPr>
        <w:pStyle w:val="876"/>
        <w:jc w:val="both"/>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项目名称：盐城市公安局大数据支队RX识别解析聚档项目</w:t>
      </w:r>
      <w:r>
        <w:rPr>
          <w:rFonts w:ascii="宋体" w:hAnsi="宋体" w:eastAsia="宋体" w:cs="宋体"/>
          <w:color w:val="000000"/>
          <w:sz w:val="21"/>
          <w:szCs w:val="21"/>
        </w:rPr>
      </w:r>
      <w:r/>
    </w:p>
    <w:p>
      <w:pPr>
        <w:pStyle w:val="876"/>
        <w:jc w:val="both"/>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项目编号：</w:t>
      </w:r>
      <w:r>
        <w:rPr>
          <w:rFonts w:ascii="宋体" w:hAnsi="宋体" w:eastAsia="宋体" w:cs="宋体"/>
          <w:color w:val="000000"/>
          <w:sz w:val="21"/>
          <w:szCs w:val="21"/>
        </w:rPr>
      </w:r>
      <w:r/>
    </w:p>
    <w:p>
      <w:pPr>
        <w:pStyle w:val="876"/>
        <w:jc w:val="both"/>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甲方：（买方）</w:t>
      </w:r>
      <w:r>
        <w:rPr>
          <w:rFonts w:hint="eastAsia" w:ascii="宋体" w:hAnsi="宋体" w:eastAsia="宋体" w:cs="宋体"/>
          <w:color w:val="000000"/>
          <w:sz w:val="21"/>
          <w:szCs w:val="21"/>
          <w:u w:val="single"/>
        </w:rPr>
        <w:t xml:space="preserve">盐城市公安局</w:t>
      </w:r>
      <w:r>
        <w:rPr>
          <w:rFonts w:ascii="宋体" w:hAnsi="宋体" w:eastAsia="宋体" w:cs="宋体"/>
          <w:color w:val="000000"/>
          <w:sz w:val="21"/>
          <w:szCs w:val="21"/>
        </w:rPr>
      </w:r>
      <w:r/>
    </w:p>
    <w:p>
      <w:pPr>
        <w:pStyle w:val="876"/>
        <w:jc w:val="both"/>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乙方：（卖方）_________</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甲、乙双方根据</w:t>
      </w:r>
      <w:r>
        <w:rPr>
          <w:rFonts w:hint="eastAsia" w:ascii="宋体" w:hAnsi="宋体" w:eastAsia="宋体" w:cs="宋体"/>
          <w:color w:val="000000"/>
          <w:sz w:val="21"/>
          <w:szCs w:val="21"/>
          <w:u w:val="single"/>
        </w:rPr>
        <w:t xml:space="preserve">盐城市公安局大数据支队RX识别解析聚档项目</w:t>
      </w:r>
      <w:r>
        <w:rPr>
          <w:rFonts w:hint="eastAsia" w:ascii="宋体" w:hAnsi="宋体" w:eastAsia="宋体" w:cs="宋体"/>
          <w:color w:val="000000"/>
          <w:sz w:val="21"/>
          <w:szCs w:val="21"/>
        </w:rPr>
        <w:t xml:space="preserve">公开招标的结果，签署本合同。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一、合同内容</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lang w:val="zh-CN"/>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lang w:val="zh-CN"/>
        </w:rPr>
        <w:t xml:space="preserve">详见附件《分项报价表》</w:t>
      </w:r>
      <w:r>
        <w:rPr>
          <w:rFonts w:ascii="宋体" w:hAnsi="宋体" w:eastAsia="宋体" w:cs="宋体"/>
          <w:color w:val="000000"/>
          <w:sz w:val="21"/>
          <w:szCs w:val="21"/>
          <w:lang w:val="zh-CN"/>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1.2</w:t>
      </w:r>
      <w:r>
        <w:rPr>
          <w:rFonts w:hint="eastAsia" w:ascii="宋体" w:hAnsi="宋体" w:eastAsia="宋体" w:cs="宋体"/>
          <w:color w:val="000000"/>
          <w:sz w:val="21"/>
          <w:szCs w:val="21"/>
        </w:rPr>
        <w:t xml:space="preserve">服务期限：本合同服务期限为1年，合同生效之日起至合同约定终止日二十四时止（2025年   月   日至2026年  月  日止）。</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二、合同金额</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2.1本合同金额为（大写）：____________________元/年（_______________元/年）人民币。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2.2本合同价款包含所有乙方提供合同约定服务的报酬及乙方提供合同中服务所支出的必要费用，甲方在上述合同价款之外不再向乙方支付其他任何费用。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三、技术资料</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3.1乙方应按招标文件规定的时间向甲方提供服务（包含与服务相关的货物）的有关技术资料。</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四、知识产权</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五、产权担保</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乙方保证所交付的服务（包含与服务相关的货物）的所有权完全属于乙方且无任何抵押、查封等产权瑕疵。</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六、履约保证金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6.1乙方交纳人民币_________元作为本合同的履约保证金。</w:t>
      </w:r>
      <w:r>
        <w:rPr>
          <w:rFonts w:ascii="宋体" w:hAnsi="宋体" w:eastAsia="宋体" w:cs="宋体"/>
          <w:color w:val="000000"/>
          <w:sz w:val="21"/>
          <w:szCs w:val="21"/>
        </w:rPr>
      </w:r>
      <w:r/>
    </w:p>
    <w:p>
      <w:pPr>
        <w:pStyle w:val="862"/>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备注：履约保证金金额为合同金额的5%，乙方提供AA评级及以上政府采购信用管理部门备案的第三方信用报告，免收履约保证金。</w:t>
      </w:r>
      <w:r>
        <w:rPr>
          <w:rFonts w:ascii="宋体" w:hAnsi="宋体" w:eastAsia="宋体" w:cs="宋体"/>
          <w:color w:val="000000"/>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6.2确需收取履约保证金的，履约保证金的缴纳形式：</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6.2.2 如以履约保函（保险）形式缴纳履约保证金，供应商可通过政府采购电子履约保函（保险）平台（www.jsdzbh.com）在线申请履约保函（保险）。</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6.3合同履行结束后，甲方应及时退还交纳的履约保证金。</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6.4履约保证金的退还：</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6.4.1方式：退还至投标人缴纳履约保证金的账户。如为保函，在到期时自行失效。</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6.4.2时间：验收合格且采购人收到发票后30日内。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6.4.3条件：按合同要求全部履约完成并经采购人验收合格，且采购人收到中标人出具的发票。</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6.4.4不予退还情形：</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除不可抗力情况外，投标人出现下列情形之一的，其履约保证金，招标人将视情节决定不予退还或部分不予退还。</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（1）中标人无正当理由拒绝签订合同的，或者在签订合同时向采购人提出附加条件或者更改合同实质性内容要求的；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（2）中标人不履行与采购人订立的合同的；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（3）中标人所供货物或服务不符合招标文件规定要求的；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（4）中标人采取欺骗、弄虚作假方式投标的或与其它投标人串通投标的；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（5）中标人将合同内容转包、违法分包的；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（6）中标人故意捏造事实或伪造证明材料，进行虚假恶意投诉或反映的。</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6.4.5逾期退还的违约责任：采购人逾期无故未退还履约保证金的，按中国人民银行同期贷款基准利率上浮20%后的利率支付超期资金占用费，但因供应商自身原因导致无法及时退还的除外。</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七、合同转包或分包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7.1乙方不得将合同标的转包给他人履行。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7.2乙方不得将合同标的分包给他人履行。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7.3乙方如有转包或未经甲方同意的分包行为，甲方有权解除合同。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八、合同款项支付</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8.1合同款项的支付方式及进度安排</w:t>
      </w:r>
      <w:r>
        <w:rPr>
          <w:rFonts w:ascii="宋体" w:hAnsi="宋体" w:eastAsia="宋体" w:cs="宋体"/>
          <w:color w:val="000000"/>
          <w:sz w:val="21"/>
          <w:szCs w:val="21"/>
        </w:rPr>
      </w:r>
      <w:r/>
    </w:p>
    <w:p>
      <w:pPr>
        <w:pStyle w:val="876"/>
        <w:ind w:left="420" w:firstLine="5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8.1.1预付款支付时间：合同签订后，甲方收到预付款发票后10个工作日内支付合同总价30%的预付款；8.1.2尾款支付时间：服务期满按要求完成验收，验收合格后按照服务考核办法进行评分，根据评分等级应支付比例支付剩余款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九、税费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本合同执行中相关的一切税费均由乙方负担。</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十、项目验收</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10.1甲方依法组织履约验收工作。</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10.3对于实际使用人和甲方分离的项目，甲方邀请实际使用人参与验收。</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10.4如有必要，甲方邀请参加本项目的其他供应商或第三方专业机构及专家参与验收，相关意见将作为验收书的参考资料。</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eastAsia="宋体" w:cs="宋体"/>
          <w:color w:val="000000"/>
          <w:sz w:val="21"/>
          <w:szCs w:val="21"/>
        </w:rPr>
      </w:r>
      <w:r/>
    </w:p>
    <w:p>
      <w:pPr>
        <w:pStyle w:val="862"/>
        <w:ind w:firstLine="422"/>
        <w:spacing w:line="520" w:lineRule="exact"/>
        <w:widowControl/>
        <w:rPr>
          <w:rFonts w:ascii="宋体" w:hAnsi="宋体" w:eastAsia="宋体" w:cs="宋体"/>
          <w:b/>
          <w:bCs/>
          <w:color w:val="000000"/>
          <w:szCs w:val="21"/>
        </w:rPr>
      </w:pPr>
      <w:r/>
      <w:bookmarkStart w:id="192" w:name="_Toc16938590"/>
      <w:r/>
      <w:bookmarkStart w:id="193" w:name="_Toc479757211"/>
      <w:r/>
      <w:bookmarkStart w:id="194" w:name="_Toc20823346"/>
      <w:r/>
      <w:bookmarkStart w:id="195" w:name="_Hlt16619350"/>
      <w:r/>
      <w:bookmarkStart w:id="196" w:name="_Toc120614244"/>
      <w:r/>
      <w:bookmarkStart w:id="197" w:name="_Toc462564139"/>
      <w:r/>
      <w:bookmarkStart w:id="198" w:name="_Hlt16619369"/>
      <w:r>
        <w:rPr>
          <w:rFonts w:hint="eastAsia" w:ascii="宋体" w:hAnsi="宋体" w:eastAsia="宋体" w:cs="宋体"/>
          <w:b/>
          <w:bCs/>
          <w:color w:val="000000"/>
          <w:szCs w:val="21"/>
          <w:lang w:val="zh-CN"/>
        </w:rPr>
        <w:t xml:space="preserve">十</w:t>
      </w:r>
      <w:r>
        <w:rPr>
          <w:rFonts w:hint="eastAsia" w:ascii="宋体" w:hAnsi="宋体" w:eastAsia="宋体" w:cs="宋体"/>
          <w:b/>
          <w:bCs/>
          <w:color w:val="000000"/>
          <w:szCs w:val="21"/>
        </w:rPr>
        <w:t xml:space="preserve">一</w:t>
      </w:r>
      <w:r>
        <w:rPr>
          <w:rFonts w:hint="eastAsia" w:ascii="宋体" w:hAnsi="宋体" w:eastAsia="宋体" w:cs="宋体"/>
          <w:b/>
          <w:bCs/>
          <w:color w:val="000000"/>
          <w:szCs w:val="21"/>
          <w:lang w:val="zh-CN"/>
        </w:rPr>
        <w:t xml:space="preserve">、</w:t>
      </w:r>
      <w:r>
        <w:rPr>
          <w:rFonts w:hint="eastAsia" w:ascii="宋体" w:hAnsi="宋体" w:eastAsia="宋体" w:cs="宋体"/>
          <w:b/>
          <w:bCs/>
          <w:color w:val="000000"/>
          <w:szCs w:val="21"/>
        </w:rPr>
        <w:t xml:space="preserve">安全要求</w:t>
      </w:r>
      <w:r>
        <w:rPr>
          <w:rFonts w:ascii="宋体" w:hAnsi="宋体" w:eastAsia="宋体" w:cs="宋体"/>
          <w:b/>
          <w:bCs/>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11.1保密安全要求</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乙方在信息化建设过程中，应配合甲方，落实如下安全保密要求。</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（1）明确合作事项的安全保密责任人；</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（2）对参与人员提出与合作事项有关的安全保密要求；</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（3）及时清除离职、离岗或者不再参与公安信息化建设的员工持有的甲方文档资料、数据等内容；</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（4）对本单位参与公安信息化建设安全保密责任落实情况进行年度评估，并向甲方提交评估报告；</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（5）在得知提供的产品、服务存在安全漏洞或者危害信息系统安全的潜在风险时，须第一时间报告甲方，并及时启动应急预案，提出解决方案；</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（6）乙方及其工作人员严禁未经批准翻阅、复印、拍摄甲方内部文件，或者将甲方内部文件带离指定办公场所或者区域；</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（7）其他应当遵守的安全保密要求。</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11.2数据安全要求</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乙方及其工作人员在信息化建设过程中不得从事下列危害甲方数据安全的行为。</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（1）违规下载、留存、使用公安内部数据；</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（2）算改、毁损、泄露、出售公安内部数据；</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（3）向境外机构和人员提供公安重要数据；</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（4）在互联网上存储、处理、传输公安内部数据和应用系统源代码；</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（5）使用未经过脱敏的公安敏感数据在互联网上进行开发；</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（6）将公安数据用于商业用途；</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（7）其他危害数据安全的行为。</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11.3网络应用安全要求</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乙方及其工作人员不得从事下列危害甲方网络和应用安全的行为。</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（1）违规将公安网络与任何外部网络连接；</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（2）擅自扫描、探测、入侵公安网络及应用系统；</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（3）设置应用系统后门、木马、病毒等恶意程序；</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（4）擅自将参与单位及参与人员的终端、移动存储介质、无线设备等与公安网络连接；</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（5）擅自建立跨网、跨域数据传输或者运维通道；</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（6）拆除、破坏公安监管设施或者卸载监管程序；</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（7）擅自对公安应用源文件、应用源代码进行反编译、加密、解密；</w:t>
      </w:r>
      <w:r>
        <w:rPr>
          <w:rFonts w:ascii="宋体" w:hAnsi="宋体" w:eastAsia="宋体" w:cs="宋体"/>
          <w:color w:val="000000"/>
          <w:szCs w:val="21"/>
        </w:rPr>
      </w:r>
      <w:r/>
    </w:p>
    <w:p>
      <w:pPr>
        <w:pStyle w:val="862"/>
        <w:ind w:firstLine="480"/>
        <w:spacing w:line="520" w:lineRule="exact"/>
        <w:widowControl/>
        <w:rPr>
          <w:rFonts w:ascii="宋体" w:hAnsi="宋体" w:eastAsia="宋体" w:cs="宋体"/>
          <w:color w:val="000000"/>
          <w:szCs w:val="21"/>
        </w:rPr>
      </w:pPr>
      <w:r>
        <w:rPr>
          <w:rFonts w:hint="eastAsia" w:ascii="宋体" w:hAnsi="宋体" w:eastAsia="宋体" w:cs="宋体"/>
          <w:color w:val="000000"/>
          <w:szCs w:val="21"/>
        </w:rPr>
        <w:t xml:space="preserve">（8）擅自公开与合作事项相关的技术实现方法或者业务模型等重要信息；</w:t>
      </w:r>
      <w:r>
        <w:rPr>
          <w:rFonts w:ascii="宋体" w:hAnsi="宋体" w:eastAsia="宋体" w:cs="宋体"/>
          <w:color w:val="000000"/>
          <w:szCs w:val="21"/>
        </w:rPr>
      </w:r>
      <w:r/>
    </w:p>
    <w:p>
      <w:pPr>
        <w:pStyle w:val="862"/>
        <w:ind w:firstLine="420"/>
        <w:spacing w:line="440" w:lineRule="exact"/>
        <w:rPr>
          <w:rFonts w:ascii="宋体" w:hAnsi="宋体" w:eastAsia="宋体" w:cs="宋体"/>
          <w:color w:val="000000"/>
          <w:szCs w:val="21"/>
        </w:rPr>
      </w:pPr>
      <w:r>
        <w:rPr>
          <w:rFonts w:hint="eastAsia" w:ascii="宋体" w:hAnsi="宋体" w:eastAsia="宋体" w:cs="宋体"/>
          <w:color w:val="000000"/>
          <w:szCs w:val="21"/>
        </w:rPr>
        <w:t xml:space="preserve">（9）其他危害公安网络和应用安全的行为。</w:t>
      </w:r>
      <w:r>
        <w:rPr>
          <w:rFonts w:ascii="宋体" w:hAnsi="宋体" w:eastAsia="宋体" w:cs="宋体"/>
          <w:color w:val="000000"/>
          <w:szCs w:val="21"/>
        </w:rPr>
      </w:r>
      <w:r/>
    </w:p>
    <w:p>
      <w:pPr>
        <w:pStyle w:val="862"/>
        <w:ind w:firstLine="422"/>
        <w:spacing w:line="500" w:lineRule="exact"/>
        <w:rPr>
          <w:rFonts w:ascii="宋体" w:hAnsi="宋体" w:eastAsia="宋体" w:cs="宋体"/>
          <w:b/>
          <w:color w:val="000000"/>
          <w:szCs w:val="21"/>
          <w:lang w:val="zh-CN"/>
        </w:rPr>
      </w:pPr>
      <w:r>
        <w:rPr>
          <w:rFonts w:hint="eastAsia" w:ascii="宋体" w:hAnsi="宋体" w:eastAsia="宋体" w:cs="宋体"/>
          <w:b/>
          <w:color w:val="000000"/>
          <w:szCs w:val="21"/>
          <w:lang w:val="zh-CN"/>
        </w:rPr>
        <w:t xml:space="preserve">十</w:t>
      </w:r>
      <w:r>
        <w:rPr>
          <w:rFonts w:hint="eastAsia" w:ascii="宋体" w:hAnsi="宋体" w:eastAsia="宋体" w:cs="宋体"/>
          <w:b/>
          <w:color w:val="000000"/>
          <w:szCs w:val="21"/>
        </w:rPr>
        <w:t xml:space="preserve">二</w:t>
      </w:r>
      <w:r>
        <w:rPr>
          <w:rFonts w:hint="eastAsia" w:ascii="宋体" w:hAnsi="宋体" w:eastAsia="宋体" w:cs="宋体"/>
          <w:b/>
          <w:color w:val="000000"/>
          <w:szCs w:val="21"/>
          <w:lang w:val="zh-CN"/>
        </w:rPr>
        <w:t xml:space="preserve">、违约责任</w:t>
      </w:r>
      <w:r>
        <w:rPr>
          <w:rFonts w:ascii="宋体" w:hAnsi="宋体" w:eastAsia="宋体" w:cs="宋体"/>
          <w:b/>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2</w:t>
      </w:r>
      <w:r>
        <w:rPr>
          <w:rFonts w:hint="eastAsia" w:ascii="宋体" w:hAnsi="宋体" w:eastAsia="宋体" w:cs="宋体"/>
          <w:bCs/>
          <w:color w:val="000000"/>
          <w:szCs w:val="21"/>
          <w:lang w:val="zh-CN"/>
        </w:rPr>
        <w:t xml:space="preserve">.1甲方无正当理由拒收的，甲方向乙方偿付拒收货款总值的百分之五违约金。</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2</w:t>
      </w:r>
      <w:r>
        <w:rPr>
          <w:rFonts w:hint="eastAsia" w:ascii="宋体" w:hAnsi="宋体" w:eastAsia="宋体" w:cs="宋体"/>
          <w:bCs/>
          <w:color w:val="000000"/>
          <w:szCs w:val="21"/>
          <w:lang w:val="zh-CN"/>
        </w:rPr>
        <w:t xml:space="preserve">.2甲方无故逾期验收和办理货款支付手续的，甲方应按逾期付款总额每日万分之五向乙方支付违约金。</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rPr>
        <w:t xml:space="preserve">12</w:t>
      </w:r>
      <w:r>
        <w:rPr>
          <w:rFonts w:hint="eastAsia" w:ascii="宋体" w:hAnsi="宋体" w:eastAsia="宋体" w:cs="宋体"/>
          <w:bCs/>
          <w:color w:val="000000"/>
          <w:szCs w:val="21"/>
          <w:lang w:val="zh-CN"/>
        </w:rPr>
        <w:t xml:space="preserve">.3乙方逾期交付</w:t>
      </w:r>
      <w:r>
        <w:rPr>
          <w:rFonts w:hint="eastAsia" w:ascii="宋体" w:hAnsi="宋体" w:eastAsia="宋体" w:cs="宋体"/>
          <w:bCs/>
          <w:color w:val="000000"/>
          <w:szCs w:val="21"/>
        </w:rPr>
        <w:t xml:space="preserve">合同标的</w:t>
      </w:r>
      <w:r>
        <w:rPr>
          <w:rFonts w:hint="eastAsia" w:ascii="宋体" w:hAnsi="宋体" w:eastAsia="宋体" w:cs="宋体"/>
          <w:bCs/>
          <w:color w:val="000000"/>
          <w:szCs w:val="21"/>
          <w:lang w:val="zh-CN"/>
        </w:rPr>
        <w:t xml:space="preserve">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2</w:t>
      </w:r>
      <w:r>
        <w:rPr>
          <w:rFonts w:hint="eastAsia" w:ascii="宋体" w:hAnsi="宋体" w:eastAsia="宋体" w:cs="宋体"/>
          <w:bCs/>
          <w:color w:val="000000"/>
          <w:szCs w:val="21"/>
          <w:lang w:val="zh-CN"/>
        </w:rPr>
        <w:t xml:space="preserve">.4乙方所交的</w:t>
      </w:r>
      <w:r>
        <w:rPr>
          <w:rFonts w:hint="eastAsia" w:ascii="宋体" w:hAnsi="宋体" w:eastAsia="宋体" w:cs="宋体"/>
          <w:bCs/>
          <w:color w:val="000000"/>
          <w:szCs w:val="21"/>
        </w:rPr>
        <w:t xml:space="preserve">服务</w:t>
      </w:r>
      <w:r>
        <w:rPr>
          <w:rFonts w:hint="eastAsia" w:ascii="宋体" w:hAnsi="宋体" w:eastAsia="宋体" w:cs="宋体"/>
          <w:bCs/>
          <w:color w:val="000000"/>
          <w:szCs w:val="21"/>
          <w:lang w:val="zh-CN"/>
        </w:rPr>
        <w:t xml:space="preserve">不符合</w:t>
      </w:r>
      <w:r>
        <w:rPr>
          <w:rFonts w:hint="eastAsia" w:ascii="宋体" w:hAnsi="宋体" w:eastAsia="宋体" w:cs="宋体"/>
          <w:bCs/>
          <w:color w:val="000000"/>
          <w:szCs w:val="21"/>
        </w:rPr>
        <w:t xml:space="preserve">项目需求要求</w:t>
      </w:r>
      <w:r>
        <w:rPr>
          <w:rFonts w:hint="eastAsia" w:ascii="宋体" w:hAnsi="宋体" w:eastAsia="宋体" w:cs="宋体"/>
          <w:bCs/>
          <w:color w:val="000000"/>
          <w:szCs w:val="21"/>
          <w:lang w:val="zh-CN"/>
        </w:rPr>
        <w:t xml:space="preserve">的、</w:t>
      </w:r>
      <w:r>
        <w:rPr>
          <w:rFonts w:hint="eastAsia" w:ascii="宋体" w:hAnsi="宋体" w:eastAsia="宋体" w:cs="宋体"/>
          <w:bCs/>
          <w:color w:val="000000"/>
          <w:szCs w:val="21"/>
        </w:rPr>
        <w:t xml:space="preserve">乙方响应文件承诺及国家有关质量标准的，</w:t>
      </w:r>
      <w:r>
        <w:rPr>
          <w:rFonts w:hint="eastAsia" w:ascii="宋体" w:hAnsi="宋体" w:eastAsia="宋体" w:cs="宋体"/>
          <w:bCs/>
          <w:color w:val="000000"/>
          <w:szCs w:val="21"/>
          <w:lang w:val="zh-CN"/>
        </w:rPr>
        <w:t xml:space="preserve">甲方有权拒收，乙方愿意更换但逾期交</w:t>
      </w:r>
      <w:r>
        <w:rPr>
          <w:rFonts w:hint="eastAsia" w:ascii="宋体" w:hAnsi="宋体" w:eastAsia="宋体" w:cs="宋体"/>
          <w:bCs/>
          <w:color w:val="000000"/>
          <w:szCs w:val="21"/>
        </w:rPr>
        <w:t xml:space="preserve">付</w:t>
      </w:r>
      <w:r>
        <w:rPr>
          <w:rFonts w:hint="eastAsia" w:ascii="宋体" w:hAnsi="宋体" w:eastAsia="宋体" w:cs="宋体"/>
          <w:bCs/>
          <w:color w:val="000000"/>
          <w:szCs w:val="21"/>
          <w:lang w:val="zh-CN"/>
        </w:rPr>
        <w:t xml:space="preserve">的，按乙方逾期交</w:t>
      </w:r>
      <w:r>
        <w:rPr>
          <w:rFonts w:hint="eastAsia" w:ascii="宋体" w:hAnsi="宋体" w:eastAsia="宋体" w:cs="宋体"/>
          <w:bCs/>
          <w:color w:val="000000"/>
          <w:szCs w:val="21"/>
        </w:rPr>
        <w:t xml:space="preserve">付</w:t>
      </w:r>
      <w:r>
        <w:rPr>
          <w:rFonts w:hint="eastAsia" w:ascii="宋体" w:hAnsi="宋体" w:eastAsia="宋体" w:cs="宋体"/>
          <w:bCs/>
          <w:color w:val="000000"/>
          <w:szCs w:val="21"/>
          <w:lang w:val="zh-CN"/>
        </w:rPr>
        <w:t xml:space="preserve">处理。乙方拒绝更换的，甲方可单方面解除合同，</w:t>
      </w:r>
      <w:r>
        <w:rPr>
          <w:rFonts w:hint="eastAsia" w:ascii="宋体" w:hAnsi="宋体" w:eastAsia="宋体" w:cs="宋体"/>
          <w:bCs/>
          <w:color w:val="000000"/>
          <w:szCs w:val="21"/>
        </w:rPr>
        <w:t xml:space="preserve">并由乙方赔偿由此造成的甲方全部损失</w:t>
      </w:r>
      <w:r>
        <w:rPr>
          <w:rFonts w:hint="eastAsia" w:ascii="宋体" w:hAnsi="宋体" w:eastAsia="宋体" w:cs="宋体"/>
          <w:bCs/>
          <w:color w:val="000000"/>
          <w:szCs w:val="21"/>
          <w:lang w:val="zh-CN"/>
        </w:rPr>
        <w:t xml:space="preserve">。</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rPr>
      </w:pPr>
      <w:r>
        <w:rPr>
          <w:rFonts w:hint="eastAsia" w:ascii="宋体" w:hAnsi="宋体" w:eastAsia="宋体" w:cs="宋体"/>
          <w:bCs/>
          <w:color w:val="000000"/>
          <w:szCs w:val="21"/>
        </w:rPr>
        <w:t xml:space="preserve">12.5乙方违反本合同“安全要求”相关内容的，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rPr>
          <w:rFonts w:ascii="宋体" w:hAnsi="宋体" w:eastAsia="宋体" w:cs="宋体"/>
          <w:bCs/>
          <w:color w:val="000000"/>
          <w:szCs w:val="21"/>
        </w:rPr>
      </w:r>
      <w:r/>
    </w:p>
    <w:p>
      <w:pPr>
        <w:pStyle w:val="862"/>
        <w:ind w:firstLine="420"/>
        <w:spacing w:line="500" w:lineRule="exact"/>
        <w:rPr>
          <w:rFonts w:ascii="宋体" w:hAnsi="宋体" w:eastAsia="宋体" w:cs="宋体"/>
          <w:color w:val="000000"/>
          <w:szCs w:val="21"/>
          <w:lang w:val="zh-CN"/>
        </w:rPr>
      </w:pPr>
      <w:r>
        <w:rPr>
          <w:rFonts w:hint="eastAsia" w:ascii="宋体" w:hAnsi="宋体" w:eastAsia="宋体" w:cs="宋体"/>
          <w:bCs/>
          <w:color w:val="000000"/>
          <w:szCs w:val="21"/>
        </w:rPr>
        <w:t xml:space="preserve">12.6乙方工作人员违反本合同“安全要求”相关内容的，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rPr>
          <w:rFonts w:ascii="宋体" w:hAnsi="宋体" w:eastAsia="宋体" w:cs="宋体"/>
          <w:color w:val="000000"/>
          <w:szCs w:val="21"/>
          <w:lang w:val="zh-CN"/>
        </w:rPr>
      </w:r>
      <w:r/>
    </w:p>
    <w:p>
      <w:pPr>
        <w:pStyle w:val="862"/>
        <w:ind w:firstLine="422"/>
        <w:spacing w:line="500" w:lineRule="exact"/>
        <w:rPr>
          <w:rFonts w:ascii="宋体" w:hAnsi="宋体" w:eastAsia="宋体" w:cs="宋体"/>
          <w:b/>
          <w:color w:val="000000"/>
          <w:szCs w:val="21"/>
          <w:lang w:val="zh-CN"/>
        </w:rPr>
      </w:pPr>
      <w:r>
        <w:rPr>
          <w:rFonts w:hint="eastAsia" w:ascii="宋体" w:hAnsi="宋体" w:eastAsia="宋体" w:cs="宋体"/>
          <w:b/>
          <w:color w:val="000000"/>
          <w:szCs w:val="21"/>
          <w:lang w:val="zh-CN"/>
        </w:rPr>
        <w:t xml:space="preserve">十</w:t>
      </w:r>
      <w:r>
        <w:rPr>
          <w:rFonts w:hint="eastAsia" w:ascii="宋体" w:hAnsi="宋体" w:eastAsia="宋体" w:cs="宋体"/>
          <w:b/>
          <w:color w:val="000000"/>
          <w:szCs w:val="21"/>
        </w:rPr>
        <w:t xml:space="preserve">三</w:t>
      </w:r>
      <w:r>
        <w:rPr>
          <w:rFonts w:hint="eastAsia" w:ascii="宋体" w:hAnsi="宋体" w:eastAsia="宋体" w:cs="宋体"/>
          <w:b/>
          <w:color w:val="000000"/>
          <w:szCs w:val="21"/>
          <w:lang w:val="zh-CN"/>
        </w:rPr>
        <w:t xml:space="preserve">、不可抗力事件处理</w:t>
      </w:r>
      <w:r>
        <w:rPr>
          <w:rFonts w:ascii="宋体" w:hAnsi="宋体" w:eastAsia="宋体" w:cs="宋体"/>
          <w:b/>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.1在合同有效期内，任何一方因不可抗力事件导致不能履行合同，则合同履行期可延长，其延长期与不可抗力影响期相同。</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.2不可抗力事件发生后，应立即通知对方，并寄送有关权威机构出具的证明。</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3</w:t>
      </w:r>
      <w:r>
        <w:rPr>
          <w:rFonts w:hint="eastAsia" w:ascii="宋体" w:hAnsi="宋体" w:eastAsia="宋体" w:cs="宋体"/>
          <w:bCs/>
          <w:color w:val="000000"/>
          <w:szCs w:val="21"/>
          <w:lang w:val="zh-CN"/>
        </w:rPr>
        <w:t xml:space="preserve">.3不可抗力事件延续120天以上，双方应通过友好协商，确定是否继续履行合同。</w:t>
      </w:r>
      <w:r>
        <w:rPr>
          <w:rFonts w:ascii="宋体" w:hAnsi="宋体" w:eastAsia="宋体" w:cs="宋体"/>
          <w:bCs/>
          <w:color w:val="000000"/>
          <w:szCs w:val="21"/>
          <w:lang w:val="zh-CN"/>
        </w:rPr>
      </w:r>
      <w:r/>
    </w:p>
    <w:p>
      <w:pPr>
        <w:pStyle w:val="862"/>
        <w:ind w:firstLine="422"/>
        <w:spacing w:line="500" w:lineRule="exact"/>
        <w:rPr>
          <w:rFonts w:ascii="宋体" w:hAnsi="宋体" w:eastAsia="宋体" w:cs="宋体"/>
          <w:b/>
          <w:color w:val="000000"/>
          <w:szCs w:val="21"/>
          <w:lang w:val="zh-CN"/>
        </w:rPr>
      </w:pPr>
      <w:r>
        <w:rPr>
          <w:rFonts w:hint="eastAsia" w:ascii="宋体" w:hAnsi="宋体" w:eastAsia="宋体" w:cs="宋体"/>
          <w:b/>
          <w:color w:val="000000"/>
          <w:szCs w:val="21"/>
          <w:lang w:val="zh-CN"/>
        </w:rPr>
        <w:t xml:space="preserve">十</w:t>
      </w:r>
      <w:r>
        <w:rPr>
          <w:rFonts w:hint="eastAsia" w:ascii="宋体" w:hAnsi="宋体" w:eastAsia="宋体" w:cs="宋体"/>
          <w:b/>
          <w:color w:val="000000"/>
          <w:szCs w:val="21"/>
        </w:rPr>
        <w:t xml:space="preserve">四</w:t>
      </w:r>
      <w:r>
        <w:rPr>
          <w:rFonts w:hint="eastAsia" w:ascii="宋体" w:hAnsi="宋体" w:eastAsia="宋体" w:cs="宋体"/>
          <w:b/>
          <w:color w:val="000000"/>
          <w:szCs w:val="21"/>
          <w:lang w:val="zh-CN"/>
        </w:rPr>
        <w:t xml:space="preserve">、诉讼</w:t>
      </w:r>
      <w:r>
        <w:rPr>
          <w:rFonts w:ascii="宋体" w:hAnsi="宋体" w:eastAsia="宋体" w:cs="宋体"/>
          <w:b/>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4</w:t>
      </w:r>
      <w:r>
        <w:rPr>
          <w:rFonts w:hint="eastAsia" w:ascii="宋体" w:hAnsi="宋体" w:eastAsia="宋体" w:cs="宋体"/>
          <w:bCs/>
          <w:color w:val="000000"/>
          <w:szCs w:val="21"/>
          <w:lang w:val="zh-CN"/>
        </w:rPr>
        <w:t xml:space="preserve">.1双方在执行合同中所发生的一切争议，应通过协商解决。如协商不成，可向合同签订地法院起诉，合同签订地在此约定为盐城市。</w:t>
      </w:r>
      <w:r>
        <w:rPr>
          <w:rFonts w:ascii="宋体" w:hAnsi="宋体" w:eastAsia="宋体" w:cs="宋体"/>
          <w:bCs/>
          <w:color w:val="000000"/>
          <w:szCs w:val="21"/>
          <w:lang w:val="zh-CN"/>
        </w:rPr>
      </w:r>
      <w:r/>
    </w:p>
    <w:p>
      <w:pPr>
        <w:pStyle w:val="862"/>
        <w:ind w:firstLine="422"/>
        <w:spacing w:line="500" w:lineRule="exact"/>
        <w:rPr>
          <w:rFonts w:ascii="宋体" w:hAnsi="宋体" w:eastAsia="宋体" w:cs="宋体"/>
          <w:b/>
          <w:color w:val="000000"/>
          <w:szCs w:val="21"/>
          <w:lang w:val="zh-CN"/>
        </w:rPr>
      </w:pPr>
      <w:r>
        <w:rPr>
          <w:rFonts w:hint="eastAsia" w:ascii="宋体" w:hAnsi="宋体" w:eastAsia="宋体" w:cs="宋体"/>
          <w:b/>
          <w:color w:val="000000"/>
          <w:szCs w:val="21"/>
          <w:lang w:val="zh-CN"/>
        </w:rPr>
        <w:t xml:space="preserve">十</w:t>
      </w:r>
      <w:r>
        <w:rPr>
          <w:rFonts w:hint="eastAsia" w:ascii="宋体" w:hAnsi="宋体" w:eastAsia="宋体" w:cs="宋体"/>
          <w:b/>
          <w:color w:val="000000"/>
          <w:szCs w:val="21"/>
        </w:rPr>
        <w:t xml:space="preserve">五</w:t>
      </w:r>
      <w:r>
        <w:rPr>
          <w:rFonts w:hint="eastAsia" w:ascii="宋体" w:hAnsi="宋体" w:eastAsia="宋体" w:cs="宋体"/>
          <w:b/>
          <w:color w:val="000000"/>
          <w:szCs w:val="21"/>
          <w:lang w:val="zh-CN"/>
        </w:rPr>
        <w:t xml:space="preserve">、合同生效及其它</w:t>
      </w:r>
      <w:r>
        <w:rPr>
          <w:rFonts w:ascii="宋体" w:hAnsi="宋体" w:eastAsia="宋体" w:cs="宋体"/>
          <w:b/>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5</w:t>
      </w:r>
      <w:r>
        <w:rPr>
          <w:rFonts w:hint="eastAsia" w:ascii="宋体" w:hAnsi="宋体" w:eastAsia="宋体" w:cs="宋体"/>
          <w:bCs/>
          <w:color w:val="000000"/>
          <w:szCs w:val="21"/>
          <w:lang w:val="zh-CN"/>
        </w:rPr>
        <w:t xml:space="preserve">.1合同经双方法定代表人或授权委托代表人签字并加盖单位公章后生效。</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bCs/>
          <w:color w:val="000000"/>
          <w:szCs w:val="21"/>
          <w:lang w:val="zh-CN"/>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5</w:t>
      </w:r>
      <w:r>
        <w:rPr>
          <w:rFonts w:hint="eastAsia" w:ascii="宋体" w:hAnsi="宋体" w:eastAsia="宋体" w:cs="宋体"/>
          <w:bCs/>
          <w:color w:val="000000"/>
          <w:szCs w:val="21"/>
          <w:lang w:val="zh-CN"/>
        </w:rPr>
        <w:t xml:space="preserve">.2本合同未尽事宜，遵照《</w:t>
      </w:r>
      <w:bookmarkStart w:id="199" w:name="OLE_LINK19"/>
      <w:r>
        <w:rPr>
          <w:rFonts w:hint="eastAsia" w:ascii="宋体" w:hAnsi="宋体" w:eastAsia="宋体" w:cs="宋体"/>
          <w:bCs/>
          <w:color w:val="000000"/>
          <w:szCs w:val="21"/>
          <w:lang w:val="zh-CN"/>
        </w:rPr>
        <w:t xml:space="preserve">中华人民共和国民法典</w:t>
      </w:r>
      <w:bookmarkEnd w:id="199"/>
      <w:r>
        <w:rPr>
          <w:rFonts w:hint="eastAsia" w:ascii="宋体" w:hAnsi="宋体" w:eastAsia="宋体" w:cs="宋体"/>
          <w:bCs/>
          <w:color w:val="000000"/>
          <w:szCs w:val="21"/>
          <w:lang w:val="zh-CN"/>
        </w:rPr>
        <w:t xml:space="preserve">》有关条文执行。</w:t>
      </w:r>
      <w:r>
        <w:rPr>
          <w:rFonts w:ascii="宋体" w:hAnsi="宋体" w:eastAsia="宋体" w:cs="宋体"/>
          <w:bCs/>
          <w:color w:val="000000"/>
          <w:szCs w:val="21"/>
          <w:lang w:val="zh-CN"/>
        </w:rPr>
      </w:r>
      <w:r/>
    </w:p>
    <w:p>
      <w:pPr>
        <w:pStyle w:val="862"/>
        <w:ind w:firstLine="420"/>
        <w:spacing w:line="500" w:lineRule="exact"/>
        <w:rPr>
          <w:rFonts w:ascii="宋体" w:hAnsi="宋体" w:eastAsia="宋体" w:cs="宋体"/>
          <w:color w:val="000000"/>
          <w:szCs w:val="21"/>
        </w:rPr>
      </w:pPr>
      <w:r>
        <w:rPr>
          <w:rFonts w:hint="eastAsia" w:ascii="宋体" w:hAnsi="宋体" w:eastAsia="宋体" w:cs="宋体"/>
          <w:bCs/>
          <w:color w:val="000000"/>
          <w:szCs w:val="21"/>
          <w:lang w:val="zh-CN"/>
        </w:rPr>
        <w:t xml:space="preserve">1</w:t>
      </w:r>
      <w:r>
        <w:rPr>
          <w:rFonts w:hint="eastAsia" w:ascii="宋体" w:hAnsi="宋体" w:eastAsia="宋体" w:cs="宋体"/>
          <w:bCs/>
          <w:color w:val="000000"/>
          <w:szCs w:val="21"/>
        </w:rPr>
        <w:t xml:space="preserve">5</w:t>
      </w:r>
      <w:r>
        <w:rPr>
          <w:rFonts w:hint="eastAsia" w:ascii="宋体" w:hAnsi="宋体" w:eastAsia="宋体" w:cs="宋体"/>
          <w:bCs/>
          <w:color w:val="000000"/>
          <w:szCs w:val="21"/>
          <w:lang w:val="zh-CN"/>
        </w:rPr>
        <w:t xml:space="preserve">.3本合同正本一式四份，具有同等法律效力，甲方、乙方各执两份。</w:t>
      </w:r>
      <w:r>
        <w:rPr>
          <w:rFonts w:ascii="宋体" w:hAnsi="宋体" w:eastAsia="宋体" w:cs="宋体"/>
          <w:color w:val="000000"/>
          <w:szCs w:val="21"/>
        </w:rPr>
      </w:r>
      <w:r/>
    </w:p>
    <w:p>
      <w:pPr>
        <w:pStyle w:val="870"/>
        <w:ind w:firstLine="630"/>
        <w:spacing w:line="500" w:lineRule="exact"/>
        <w:rPr>
          <w:rFonts w:hAnsi="宋体" w:cs="宋体"/>
          <w:color w:val="000000"/>
        </w:rPr>
      </w:pPr>
      <w:r>
        <w:rPr>
          <w:rFonts w:hint="eastAsia" w:hAnsi="宋体" w:cs="宋体"/>
          <w:color w:val="000000"/>
        </w:rPr>
        <w:t xml:space="preserve">甲 方：                                 乙 方：</w:t>
      </w:r>
      <w:r>
        <w:rPr>
          <w:rFonts w:hAnsi="宋体" w:cs="宋体"/>
          <w:color w:val="000000"/>
        </w:rPr>
      </w:r>
      <w:r/>
    </w:p>
    <w:p>
      <w:pPr>
        <w:pStyle w:val="870"/>
        <w:ind w:firstLine="420"/>
        <w:spacing w:line="500" w:lineRule="exact"/>
        <w:rPr>
          <w:rFonts w:hAnsi="宋体" w:cs="宋体"/>
          <w:color w:val="000000"/>
        </w:rPr>
      </w:pPr>
      <w:r>
        <w:rPr>
          <w:rFonts w:hint="eastAsia" w:hAnsi="宋体" w:cs="宋体"/>
          <w:color w:val="000000"/>
        </w:rPr>
        <w:t xml:space="preserve">  地 址：                                 地 址：</w:t>
      </w:r>
      <w:r>
        <w:rPr>
          <w:rFonts w:hAnsi="宋体" w:cs="宋体"/>
          <w:color w:val="000000"/>
        </w:rPr>
      </w:r>
      <w:r/>
    </w:p>
    <w:p>
      <w:pPr>
        <w:pStyle w:val="870"/>
        <w:ind w:firstLine="420"/>
        <w:spacing w:line="500" w:lineRule="exact"/>
        <w:rPr>
          <w:rFonts w:hAnsi="宋体" w:cs="宋体"/>
          <w:color w:val="000000"/>
        </w:rPr>
      </w:pPr>
      <w:r>
        <w:rPr>
          <w:rFonts w:hint="eastAsia" w:hAnsi="宋体" w:cs="宋体"/>
          <w:color w:val="000000"/>
        </w:rPr>
        <w:t xml:space="preserve">  法定代表人或授权代表：                  法定代表人或授权代表：</w:t>
      </w:r>
      <w:r>
        <w:rPr>
          <w:rFonts w:hAnsi="宋体" w:cs="宋体"/>
          <w:color w:val="000000"/>
        </w:rPr>
      </w:r>
      <w:r/>
    </w:p>
    <w:p>
      <w:pPr>
        <w:pStyle w:val="870"/>
        <w:ind w:firstLine="420"/>
        <w:spacing w:line="500" w:lineRule="exact"/>
        <w:rPr>
          <w:rFonts w:hAnsi="宋体" w:cs="宋体"/>
          <w:color w:val="000000"/>
        </w:rPr>
      </w:pPr>
      <w:r>
        <w:rPr>
          <w:rFonts w:hint="eastAsia" w:hAnsi="宋体" w:cs="宋体"/>
          <w:color w:val="000000"/>
        </w:rPr>
        <w:t xml:space="preserve">  电 话：                                 电 话：</w:t>
      </w:r>
      <w:r>
        <w:rPr>
          <w:rFonts w:hAnsi="宋体" w:cs="宋体"/>
          <w:color w:val="000000"/>
        </w:rPr>
      </w:r>
      <w:r/>
    </w:p>
    <w:p>
      <w:pPr>
        <w:pStyle w:val="870"/>
        <w:ind w:firstLine="4830"/>
        <w:spacing w:line="500" w:lineRule="exact"/>
        <w:rPr>
          <w:rFonts w:hAnsi="宋体" w:cs="宋体"/>
          <w:color w:val="000000"/>
        </w:rPr>
      </w:pPr>
      <w:r>
        <w:rPr>
          <w:rFonts w:hAnsi="宋体" w:cs="宋体"/>
          <w:color w:val="000000"/>
        </w:rPr>
      </w:r>
      <w:r/>
    </w:p>
    <w:p>
      <w:pPr>
        <w:pStyle w:val="870"/>
        <w:ind w:firstLine="6090"/>
        <w:jc w:val="right"/>
        <w:spacing w:line="500" w:lineRule="exact"/>
        <w:rPr>
          <w:rFonts w:hAnsi="宋体" w:cs="宋体"/>
          <w:color w:val="000000"/>
        </w:rPr>
      </w:pPr>
      <w:r>
        <w:rPr>
          <w:rFonts w:hint="eastAsia" w:hAnsi="宋体" w:cs="宋体"/>
          <w:color w:val="000000"/>
        </w:rPr>
        <w:t xml:space="preserve">日 期：      年  月  日</w:t>
      </w:r>
      <w:r>
        <w:rPr>
          <w:rFonts w:hAnsi="宋体" w:cs="宋体"/>
          <w:color w:val="000000"/>
        </w:rPr>
      </w:r>
      <w:r/>
    </w:p>
    <w:p>
      <w:pPr>
        <w:pStyle w:val="862"/>
        <w:rPr>
          <w:rFonts w:ascii="宋体" w:hAnsi="宋体" w:eastAsia="宋体" w:cs="宋体"/>
          <w:color w:val="000000"/>
          <w:szCs w:val="21"/>
        </w:rPr>
      </w:pPr>
      <w:r>
        <w:rPr>
          <w:rFonts w:hint="eastAsia" w:ascii="宋体" w:hAnsi="宋体" w:eastAsia="宋体" w:cs="宋体"/>
          <w:color w:val="000000"/>
          <w:szCs w:val="21"/>
        </w:rPr>
        <w:br w:type="page" w:clear="all"/>
      </w:r>
      <w:r>
        <w:rPr>
          <w:rFonts w:ascii="宋体" w:hAnsi="宋体" w:eastAsia="宋体" w:cs="宋体"/>
          <w:color w:val="000000"/>
          <w:szCs w:val="21"/>
        </w:rPr>
      </w:r>
      <w:r/>
    </w:p>
    <w:p>
      <w:pPr>
        <w:pStyle w:val="862"/>
        <w:rPr>
          <w:rFonts w:ascii="宋体" w:hAnsi="宋体" w:eastAsia="宋体" w:cs="宋体"/>
          <w:b/>
          <w:bCs/>
          <w:color w:val="000000"/>
          <w:szCs w:val="21"/>
        </w:rPr>
      </w:pPr>
      <w:r>
        <w:rPr>
          <w:rFonts w:hint="eastAsia" w:ascii="宋体" w:hAnsi="宋体" w:eastAsia="宋体" w:cs="宋体"/>
          <w:b/>
          <w:bCs/>
          <w:color w:val="000000"/>
          <w:szCs w:val="21"/>
        </w:rPr>
        <w:t xml:space="preserve">附件1.考核指标及支付比例</w:t>
      </w:r>
      <w:r>
        <w:rPr>
          <w:rFonts w:ascii="宋体" w:hAnsi="宋体" w:eastAsia="宋体" w:cs="宋体"/>
          <w:b/>
          <w:bCs/>
          <w:color w:val="000000"/>
          <w:szCs w:val="21"/>
        </w:rPr>
      </w:r>
      <w:r/>
    </w:p>
    <w:p>
      <w:pPr>
        <w:pStyle w:val="876"/>
        <w:jc w:val="both"/>
        <w:spacing w:before="120" w:beforeAutospacing="0" w:after="12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（1）考核指标</w:t>
      </w:r>
      <w:r>
        <w:rPr>
          <w:rFonts w:ascii="宋体" w:hAnsi="宋体" w:eastAsia="宋体" w:cs="宋体"/>
          <w:b/>
          <w:bCs/>
          <w:color w:val="000000"/>
          <w:sz w:val="21"/>
          <w:szCs w:val="21"/>
        </w:rPr>
      </w:r>
      <w:r/>
    </w:p>
    <w:tbl>
      <w:tblPr>
        <w:tblW w:w="0" w:type="auto"/>
        <w:jc w:val="right"/>
        <w:tblInd w:w="-15" w:type="dxa"/>
        <w:tblLayout w:type="fixed"/>
        <w:tblCellMar>
          <w:left w:w="15" w:type="dxa"/>
          <w:top w:w="15" w:type="dxa"/>
          <w:right w:w="15" w:type="dxa"/>
          <w:bottom w:w="0" w:type="dxa"/>
        </w:tblCellMar>
        <w:tblLook w:val="04A0" w:firstRow="1" w:lastRow="0" w:firstColumn="1" w:lastColumn="0" w:noHBand="0" w:noVBand="1"/>
      </w:tblPr>
      <w:tblGrid>
        <w:gridCol w:w="842"/>
        <w:gridCol w:w="1080"/>
        <w:gridCol w:w="4273"/>
        <w:gridCol w:w="1199"/>
        <w:gridCol w:w="676"/>
        <w:gridCol w:w="1669"/>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序号</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考核项</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考核指标</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考核方式</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满分（分）</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满分</w:t>
            </w:r>
            <w:r>
              <w:rPr>
                <w:rFonts w:ascii="宋体" w:hAnsi="宋体" w:eastAsia="宋体" w:cs="宋体"/>
                <w:b/>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RT解析及应用服务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点位接入。支持接入至少5000路RT点位。</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满分10分，每减少1000路扣1分，扣完为止。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RT数据接入：支持每天接入≥300万条RT数据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满分5分。每减少10万扣1分，扣完为止。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数据解析能力：支持每天解析≥300万条RT数据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满分5分。每减少10万扣1分，扣完为止。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解析并发：支持RT解析并发≥100qps</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满分5分。每减少5qbs扣1分，扣完为止。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时空库并发：支持RT时空库检索并发≥35qbs</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满分5分。每减少1qbs扣1分，扣完为止。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时空库空间：支持RT时空库存储≥4亿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满分4分。支持存储量每减少1千万扣1分，扣完为止。</w:t>
            </w:r>
            <w:r>
              <w:rPr>
                <w:rFonts w:ascii="宋体" w:hAnsi="宋体" w:eastAsia="宋体" w:cs="宋体"/>
                <w:color w:val="000000"/>
                <w:szCs w:val="21"/>
              </w:rPr>
            </w:r>
            <w:r/>
          </w:p>
        </w:tc>
      </w:tr>
      <w:tr>
        <w:trPr>
          <w:trHeight w:val="155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支持基本RT特征属性识别≥10项。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76" w:type="dxa"/>
            <w:vAlign w:val="center"/>
            <w:textDirection w:val="lrTb"/>
            <w:noWrap/>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满分6分。支持RT特征属性识别每少1项扣2分，扣完为止。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车辆解析应用服务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保障车辆大数据平台以下功能稳定运行：按车型搜车、按类别搜车、按车牌搜车、批量车牌搜车、同车型搜车、以图搜车、特种车辆搜索、模糊特征搜车、渣土车搜车、危险品车辆搜索、二轮车搜索、三轮车搜索、自定义特征搜车、RL搜车、离线数据分析等</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满分10分。每发现一次某项功能故障扣2分。（非平台自身问题导致不扣分）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车辆解析累计并发不低于3600QPS。</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满分5分。每减少100QPS扣1分。</w:t>
            </w:r>
            <w:r>
              <w:rPr>
                <w:rFonts w:ascii="宋体" w:hAnsi="宋体" w:eastAsia="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以图搜车首位命中率不低于85%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满分5分。每减少1%扣1分。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车牌号识别准确率不低于95%。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满分5分。每减少1%扣2分。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车型识别准确率不低于95%。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满分5分。每减少1%扣2分。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人员驻场服务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考勤打卡记录。驻场人员是否按时上下班、有无迟到早退、是否有缺勤记录、是否按要求履行请假手续。</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纸质签到表</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满分3分。每有一次违规扣1分，扣完为止。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在岗在位情况抽查。驻场人员是否在指定工作场所履职。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不定期现场巡查、视频连线抽查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满分3分。每有一次违规扣2分，扣完为止。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工作纪律与行为规范。是否遵守单位规章制度，如工作纪律、保密要求、信息安全等。</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甲方工作登记</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满分8分。每有一次违规扣4分，扣完为止。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工单响应及时性。紧急重要问题工单2小时反馈，普通故障问题工单4小时内反馈。</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运维工单、故障工单反馈情况检查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满分8分。紧急重要问题未及时响应，一次扣8分；普通故障问题未及时响应，一次扣4分。扣完为止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2"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7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日常运维任务完成情况。针对RT解析、车辆解析，每周分别提供《运维任务完成清单》，《驻场工作周报》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报告检查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69"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满分8分。每缺一周任一报告扣2分，扣完为止。</w:t>
            </w:r>
            <w:r>
              <w:rPr>
                <w:rFonts w:ascii="宋体" w:hAnsi="宋体" w:eastAsia="宋体" w:cs="宋体"/>
                <w:color w:val="000000"/>
                <w:szCs w:val="21"/>
              </w:rPr>
            </w:r>
            <w:r/>
          </w:p>
        </w:tc>
      </w:tr>
    </w:tbl>
    <w:p>
      <w:pPr>
        <w:pStyle w:val="876"/>
        <w:jc w:val="both"/>
        <w:spacing w:before="120" w:beforeAutospacing="0" w:after="12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（2）支付比例</w:t>
      </w:r>
      <w:r>
        <w:rPr>
          <w:rFonts w:ascii="宋体" w:hAnsi="宋体" w:eastAsia="宋体" w:cs="宋体"/>
          <w:b/>
          <w:bCs/>
          <w:color w:val="000000"/>
          <w:sz w:val="21"/>
          <w:szCs w:val="21"/>
        </w:rPr>
      </w:r>
      <w:r/>
    </w:p>
    <w:p>
      <w:pPr>
        <w:pStyle w:val="876"/>
        <w:ind w:firstLine="420"/>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项目服务期内，对RT解析、车辆解析服务以及人员驻场服务状况进行例行检测与统计，并基于检测结果计算年度服务的考核成绩。考核成绩计为年度服务的验收依据以及服务费用的支付依据。</w:t>
      </w:r>
      <w:r>
        <w:rPr>
          <w:rFonts w:ascii="宋体" w:hAnsi="宋体" w:eastAsia="宋体" w:cs="宋体"/>
          <w:color w:val="000000"/>
          <w:sz w:val="21"/>
          <w:szCs w:val="21"/>
        </w:rPr>
      </w:r>
      <w:r/>
    </w:p>
    <w:tbl>
      <w:tblPr>
        <w:tblW w:w="0" w:type="auto"/>
        <w:jc w:val="center"/>
        <w:tblInd w:w="-108"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42"/>
        <w:gridCol w:w="3733"/>
        <w:gridCol w:w="2659"/>
      </w:tblGrid>
      <w:tr>
        <w:trPr>
          <w:trHeight w:val="412"/>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年度考核得分</w:t>
            </w:r>
            <w:r>
              <w:rPr>
                <w:rFonts w:ascii="宋体" w:hAnsi="宋体" w:eastAsia="宋体" w:cs="宋体"/>
                <w:color w:val="000000"/>
                <w:szCs w:val="21"/>
              </w:rPr>
            </w:r>
            <w:r/>
          </w:p>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（满分100分）</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年度验收结论</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年度服务费用支付比例</w:t>
            </w:r>
            <w:r>
              <w:rPr>
                <w:rFonts w:ascii="宋体" w:hAnsi="宋体" w:eastAsia="宋体" w:cs="宋体"/>
                <w:color w:val="000000"/>
                <w:szCs w:val="21"/>
              </w:rPr>
            </w:r>
            <w:r/>
          </w:p>
        </w:tc>
      </w:tr>
      <w:tr>
        <w:trPr>
          <w:trHeight w:val="507"/>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分数≥90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服务质量优秀，维持合同执行</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100%</w:t>
            </w:r>
            <w:r>
              <w:rPr>
                <w:rFonts w:ascii="宋体" w:hAnsi="宋体" w:eastAsia="宋体" w:cs="宋体"/>
                <w:color w:val="000000"/>
                <w:szCs w:val="21"/>
              </w:rPr>
            </w:r>
            <w:r/>
          </w:p>
        </w:tc>
      </w:tr>
      <w:tr>
        <w:trPr>
          <w:trHeight w:val="447"/>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80≤分数＜90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服务质量良好，维持合同执行</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100%*分数/90</w:t>
            </w:r>
            <w:r>
              <w:rPr>
                <w:rFonts w:ascii="宋体" w:hAnsi="宋体" w:eastAsia="宋体" w:cs="宋体"/>
                <w:color w:val="000000"/>
                <w:szCs w:val="21"/>
              </w:rPr>
            </w:r>
            <w:r/>
          </w:p>
        </w:tc>
      </w:tr>
      <w:tr>
        <w:trPr>
          <w:trHeight w:val="552"/>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70≤分数＜80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服务质量一般，要求限期整改</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100%*分数/80</w:t>
            </w:r>
            <w:r>
              <w:rPr>
                <w:rFonts w:ascii="宋体" w:hAnsi="宋体" w:eastAsia="宋体" w:cs="宋体"/>
                <w:color w:val="000000"/>
                <w:szCs w:val="21"/>
              </w:rPr>
            </w:r>
            <w:r/>
          </w:p>
        </w:tc>
      </w:tr>
      <w:tr>
        <w:trPr>
          <w:trHeight w:val="617"/>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分数＜70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服务质量不达标，终止合同</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不予支付</w:t>
            </w:r>
            <w:r>
              <w:rPr>
                <w:rFonts w:ascii="宋体" w:hAnsi="宋体" w:eastAsia="宋体" w:cs="宋体"/>
                <w:color w:val="000000"/>
                <w:szCs w:val="21"/>
              </w:rPr>
            </w:r>
            <w:r/>
          </w:p>
        </w:tc>
      </w:tr>
    </w:tbl>
    <w:p>
      <w:pPr>
        <w:pStyle w:val="862"/>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862"/>
        <w:spacing w:line="540" w:lineRule="exact"/>
        <w:rPr>
          <w:rFonts w:ascii="宋体" w:hAnsi="宋体" w:cs="宋体"/>
          <w:color w:val="000000"/>
          <w:sz w:val="24"/>
        </w:rPr>
      </w:pPr>
      <w:r>
        <w:rPr>
          <w:rFonts w:ascii="宋体" w:hAnsi="宋体" w:cs="宋体"/>
          <w:color w:val="000000"/>
          <w:sz w:val="24"/>
        </w:rPr>
      </w:r>
      <w:r/>
    </w:p>
    <w:p>
      <w:pPr>
        <w:pStyle w:val="862"/>
        <w:rPr>
          <w:rFonts w:ascii="宋体" w:hAnsi="宋体" w:cs="宋体"/>
          <w:color w:val="000000"/>
          <w:sz w:val="24"/>
        </w:rPr>
      </w:pPr>
      <w:r>
        <w:rPr>
          <w:rFonts w:hint="eastAsia" w:ascii="宋体" w:hAnsi="宋体" w:cs="宋体"/>
          <w:color w:val="000000"/>
          <w:sz w:val="24"/>
        </w:rPr>
        <w:t xml:space="preserve">附件2：</w:t>
      </w:r>
      <w:r>
        <w:rPr>
          <w:rFonts w:ascii="宋体" w:hAnsi="宋体" w:cs="宋体"/>
          <w:color w:val="000000"/>
          <w:sz w:val="24"/>
        </w:rPr>
      </w:r>
      <w:r/>
    </w:p>
    <w:p>
      <w:pPr>
        <w:pStyle w:val="862"/>
        <w:jc w:val="center"/>
        <w:spacing w:line="540" w:lineRule="exact"/>
        <w:rPr>
          <w:rFonts w:ascii="宋体" w:hAnsi="宋体" w:cs="宋体"/>
          <w:b/>
          <w:color w:val="000000"/>
          <w:sz w:val="32"/>
          <w:szCs w:val="32"/>
        </w:rPr>
      </w:pPr>
      <w:r>
        <w:rPr>
          <w:rFonts w:hint="eastAsia" w:ascii="宋体" w:hAnsi="宋体" w:cs="宋体"/>
          <w:b/>
          <w:color w:val="000000"/>
          <w:sz w:val="32"/>
          <w:szCs w:val="32"/>
        </w:rPr>
        <w:t xml:space="preserve">项目建设供应商承诺函</w:t>
      </w:r>
      <w:r>
        <w:rPr>
          <w:rFonts w:ascii="宋体" w:hAnsi="宋体" w:cs="宋体"/>
          <w:b/>
          <w:color w:val="000000"/>
          <w:sz w:val="32"/>
          <w:szCs w:val="32"/>
        </w:rPr>
      </w:r>
      <w:r/>
    </w:p>
    <w:p>
      <w:pPr>
        <w:pStyle w:val="862"/>
        <w:spacing w:line="540" w:lineRule="exact"/>
        <w:rPr>
          <w:rFonts w:ascii="宋体" w:hAnsi="宋体" w:cs="宋体"/>
          <w:b/>
          <w:bCs/>
          <w:color w:val="000000"/>
          <w:sz w:val="28"/>
          <w:szCs w:val="28"/>
        </w:rPr>
      </w:pPr>
      <w:r>
        <w:rPr>
          <w:rFonts w:ascii="宋体" w:hAnsi="宋体" w:cs="宋体"/>
          <w:b/>
          <w:bCs/>
          <w:color w:val="000000"/>
          <w:sz w:val="28"/>
          <w:szCs w:val="28"/>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ascii="宋体" w:hAnsi="宋体" w:eastAsia="宋体" w:cs="宋体"/>
          <w:color w:val="000000"/>
          <w:szCs w:val="21"/>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ascii="宋体" w:hAnsi="宋体" w:eastAsia="宋体" w:cs="宋体"/>
          <w:color w:val="000000"/>
          <w:szCs w:val="21"/>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对未列出的其他事项，严格按照法律法规等具体规定执行。</w:t>
      </w:r>
      <w:r>
        <w:rPr>
          <w:rFonts w:ascii="宋体" w:hAnsi="宋体" w:eastAsia="宋体" w:cs="宋体"/>
          <w:color w:val="000000"/>
          <w:szCs w:val="21"/>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现承诺，我单位在履行</w:t>
      </w:r>
      <w:r>
        <w:rPr>
          <w:rFonts w:hint="eastAsia" w:ascii="宋体" w:hAnsi="宋体" w:eastAsia="宋体" w:cs="宋体"/>
          <w:color w:val="000000"/>
          <w:szCs w:val="21"/>
          <w:u w:val="single"/>
        </w:rPr>
        <w:t xml:space="preserve">    （ 项目名称  ）         </w:t>
      </w:r>
      <w:r>
        <w:rPr>
          <w:rFonts w:hint="eastAsia" w:ascii="宋体" w:hAnsi="宋体" w:eastAsia="宋体" w:cs="宋体"/>
          <w:color w:val="000000"/>
          <w:szCs w:val="21"/>
        </w:rPr>
        <w:t xml:space="preserve">的项目建设中，将严格按照提示函的内容和要求执行，如若违反愿意承担相应的责任。</w:t>
      </w:r>
      <w:r>
        <w:rPr>
          <w:rFonts w:ascii="宋体" w:hAnsi="宋体" w:eastAsia="宋体" w:cs="宋体"/>
          <w:color w:val="000000"/>
          <w:szCs w:val="21"/>
        </w:rPr>
      </w:r>
      <w:r/>
    </w:p>
    <w:p>
      <w:pPr>
        <w:pStyle w:val="862"/>
        <w:spacing w:line="480" w:lineRule="auto"/>
        <w:rPr>
          <w:rFonts w:ascii="宋体" w:hAnsi="宋体" w:eastAsia="宋体" w:cs="宋体"/>
          <w:color w:val="000000"/>
          <w:szCs w:val="21"/>
        </w:rPr>
      </w:pPr>
      <w:r>
        <w:rPr>
          <w:rFonts w:ascii="宋体" w:hAnsi="宋体" w:eastAsia="宋体" w:cs="宋体"/>
          <w:color w:val="000000"/>
          <w:szCs w:val="21"/>
        </w:rPr>
      </w:r>
      <w:r/>
    </w:p>
    <w:p>
      <w:pPr>
        <w:pStyle w:val="862"/>
        <w:ind w:firstLine="840"/>
        <w:spacing w:line="480" w:lineRule="auto"/>
        <w:rPr>
          <w:rFonts w:ascii="宋体" w:hAnsi="宋体" w:eastAsia="宋体" w:cs="宋体"/>
          <w:color w:val="000000"/>
          <w:szCs w:val="21"/>
        </w:rPr>
      </w:pPr>
      <w:r>
        <w:rPr>
          <w:rFonts w:hint="eastAsia" w:ascii="宋体" w:hAnsi="宋体" w:eastAsia="宋体" w:cs="宋体"/>
          <w:color w:val="000000"/>
          <w:szCs w:val="21"/>
        </w:rPr>
        <w:t xml:space="preserve">供应商项目负责人（签字）：                   联系方式：</w:t>
      </w:r>
      <w:r>
        <w:rPr>
          <w:rFonts w:ascii="宋体" w:hAnsi="宋体" w:eastAsia="宋体" w:cs="宋体"/>
          <w:color w:val="000000"/>
          <w:szCs w:val="21"/>
        </w:rPr>
      </w:r>
      <w:r/>
    </w:p>
    <w:p>
      <w:pPr>
        <w:pStyle w:val="870"/>
        <w:ind w:firstLine="4830"/>
        <w:spacing w:line="500" w:lineRule="exact"/>
        <w:rPr>
          <w:rFonts w:hAnsi="宋体"/>
          <w:color w:val="000000"/>
        </w:rPr>
      </w:pPr>
      <w:r>
        <w:rPr>
          <w:rFonts w:hAnsi="宋体"/>
          <w:color w:val="000000"/>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rFonts w:ascii="黑体" w:hAnsi="宋体" w:eastAsia="黑体" w:cs="黑体"/>
          <w:color w:val="000000"/>
          <w:sz w:val="44"/>
          <w:szCs w:val="44"/>
        </w:rPr>
      </w:pPr>
      <w:r>
        <w:rPr>
          <w:rFonts w:ascii="黑体" w:hAnsi="宋体" w:eastAsia="黑体" w:cs="黑体"/>
          <w:color w:val="000000"/>
          <w:sz w:val="44"/>
          <w:szCs w:val="44"/>
        </w:rPr>
      </w:r>
      <w:r/>
    </w:p>
    <w:p>
      <w:pPr>
        <w:pStyle w:val="876"/>
        <w:jc w:val="center"/>
        <w:spacing w:before="120" w:beforeAutospacing="0" w:after="120" w:afterAutospacing="0" w:line="360" w:lineRule="auto"/>
        <w:rPr>
          <w:color w:val="000000"/>
        </w:rPr>
      </w:pPr>
      <w:r>
        <w:rPr>
          <w:rFonts w:hint="eastAsia" w:ascii="黑体" w:hAnsi="宋体" w:eastAsia="黑体" w:cs="黑体"/>
          <w:color w:val="000000"/>
          <w:sz w:val="44"/>
          <w:szCs w:val="44"/>
        </w:rPr>
        <w:t xml:space="preserve"> 第</w:t>
      </w:r>
      <w:bookmarkEnd w:id="193"/>
      <w:r>
        <w:rPr>
          <w:rFonts w:hint="eastAsia" w:ascii="黑体" w:hAnsi="宋体" w:eastAsia="黑体" w:cs="黑体"/>
          <w:color w:val="000000"/>
          <w:sz w:val="44"/>
          <w:szCs w:val="44"/>
        </w:rPr>
        <w:t xml:space="preserve">四章 采购需求</w:t>
      </w:r>
      <w:bookmarkEnd w:id="192"/>
      <w:r/>
      <w:bookmarkEnd w:id="194"/>
      <w:r/>
      <w:bookmarkEnd w:id="195"/>
      <w:r/>
      <w:bookmarkEnd w:id="196"/>
      <w:r/>
      <w:bookmarkEnd w:id="197"/>
      <w:r>
        <w:rPr>
          <w:color w:val="000000"/>
        </w:rPr>
      </w:r>
      <w:r/>
    </w:p>
    <w:p>
      <w:pPr>
        <w:pStyle w:val="876"/>
        <w:jc w:val="both"/>
        <w:spacing w:before="120" w:beforeAutospacing="0" w:after="120" w:afterAutospacing="0" w:line="336" w:lineRule="auto"/>
        <w:rPr>
          <w:rFonts w:ascii="宋体" w:hAnsi="宋体" w:eastAsia="宋体" w:cs="宋体"/>
          <w:color w:val="000000"/>
          <w:sz w:val="21"/>
          <w:szCs w:val="21"/>
        </w:rPr>
      </w:pPr>
      <w:r/>
      <w:bookmarkStart w:id="200" w:name="_Toc26554093"/>
      <w:r/>
      <w:bookmarkStart w:id="201" w:name="_Toc49090575"/>
      <w:r>
        <w:rPr>
          <w:rFonts w:hint="eastAsia" w:ascii="宋体" w:hAnsi="宋体" w:eastAsia="宋体" w:cs="宋体"/>
          <w:color w:val="000000"/>
          <w:sz w:val="21"/>
          <w:szCs w:val="21"/>
        </w:rPr>
        <w:t xml:space="preserve">项目属性:服务类项目。</w:t>
      </w:r>
      <w:bookmarkEnd w:id="200"/>
      <w:r/>
      <w:bookmarkEnd w:id="201"/>
      <w:r>
        <w:rPr>
          <w:rFonts w:ascii="宋体" w:hAnsi="宋体" w:eastAsia="宋体" w:cs="宋体"/>
          <w:color w:val="000000"/>
          <w:sz w:val="21"/>
          <w:szCs w:val="21"/>
        </w:rPr>
      </w:r>
      <w:r/>
    </w:p>
    <w:p>
      <w:pPr>
        <w:pStyle w:val="876"/>
        <w:jc w:val="both"/>
        <w:spacing w:beforeAutospacing="0" w:afterAutospacing="0" w:line="336"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一、项目概述</w:t>
      </w:r>
      <w:r>
        <w:rPr>
          <w:rFonts w:ascii="宋体" w:hAnsi="宋体" w:eastAsia="宋体" w:cs="宋体"/>
          <w:b/>
          <w:bCs/>
          <w:color w:val="000000"/>
          <w:sz w:val="21"/>
          <w:szCs w:val="21"/>
        </w:rPr>
      </w:r>
      <w:r/>
    </w:p>
    <w:p>
      <w:pPr>
        <w:pStyle w:val="876"/>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1.项目名称：盐城市公安局大数据支队RX识别解析聚档项目</w:t>
      </w:r>
      <w:r>
        <w:rPr>
          <w:rFonts w:ascii="宋体" w:hAnsi="宋体" w:eastAsia="宋体" w:cs="宋体"/>
          <w:color w:val="000000"/>
          <w:sz w:val="21"/>
          <w:szCs w:val="21"/>
        </w:rPr>
      </w:r>
      <w:r/>
    </w:p>
    <w:p>
      <w:pPr>
        <w:pStyle w:val="876"/>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2.预算金额（最高限价）：262.2万</w:t>
      </w:r>
      <w:r>
        <w:rPr>
          <w:rFonts w:ascii="宋体" w:hAnsi="宋体" w:eastAsia="宋体" w:cs="宋体"/>
          <w:color w:val="000000"/>
          <w:sz w:val="21"/>
          <w:szCs w:val="21"/>
        </w:rPr>
      </w:r>
      <w:r/>
    </w:p>
    <w:p>
      <w:pPr>
        <w:pStyle w:val="876"/>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3.采购需求：盐城市公安局大数据支队RX识别解析聚档项目，提供盐城市公安局RT、车辆数据解析服务，为保障系统稳定应用，需保证与现有RX大数据、车辆大数据系统无缝对接。【</w:t>
      </w:r>
      <w:r>
        <w:rPr>
          <w:rFonts w:hint="eastAsia" w:ascii="宋体" w:hAnsi="宋体" w:eastAsia="宋体" w:cs="宋体"/>
          <w:b/>
          <w:bCs/>
          <w:color w:val="000000"/>
          <w:sz w:val="21"/>
          <w:szCs w:val="21"/>
        </w:rPr>
        <w:t xml:space="preserve">投标时需提供承诺函（格式自拟）并加盖投标人公章】</w:t>
      </w:r>
      <w:r>
        <w:rPr>
          <w:rFonts w:ascii="宋体" w:hAnsi="宋体" w:eastAsia="宋体" w:cs="宋体"/>
          <w:color w:val="000000"/>
          <w:sz w:val="21"/>
          <w:szCs w:val="21"/>
        </w:rPr>
      </w:r>
      <w:r/>
    </w:p>
    <w:p>
      <w:pPr>
        <w:pStyle w:val="876"/>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4.履行时间：合同签订之日起开始计算服务日期，共计三年。合同一年一签。</w:t>
      </w:r>
      <w:r>
        <w:rPr>
          <w:rFonts w:ascii="宋体" w:hAnsi="宋体" w:eastAsia="宋体" w:cs="宋体"/>
          <w:color w:val="000000"/>
          <w:sz w:val="21"/>
          <w:szCs w:val="21"/>
        </w:rPr>
      </w:r>
      <w:r/>
    </w:p>
    <w:p>
      <w:pPr>
        <w:pStyle w:val="876"/>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5.履行地点：盐城市盐南高新区数梦小镇数鹰大楼。</w:t>
      </w:r>
      <w:r>
        <w:rPr>
          <w:rFonts w:ascii="宋体" w:hAnsi="宋体" w:eastAsia="宋体" w:cs="宋体"/>
          <w:color w:val="000000"/>
          <w:sz w:val="21"/>
          <w:szCs w:val="21"/>
        </w:rPr>
      </w:r>
      <w:r/>
    </w:p>
    <w:p>
      <w:pPr>
        <w:pStyle w:val="876"/>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6.合同款项支付：合同签订后，采购人收到预付款发票后10个工作日内支付合同总价30%的预付款；服务期满按要求完成验收，验收合格后按照服务考核办法进行评分，根据评分等级应支付比例支付剩余款项。</w:t>
      </w:r>
      <w:r>
        <w:rPr>
          <w:rFonts w:ascii="宋体" w:hAnsi="宋体" w:eastAsia="宋体" w:cs="宋体"/>
          <w:color w:val="000000"/>
          <w:sz w:val="21"/>
          <w:szCs w:val="21"/>
        </w:rPr>
      </w:r>
      <w:r/>
    </w:p>
    <w:p>
      <w:pPr>
        <w:pStyle w:val="876"/>
        <w:jc w:val="both"/>
        <w:spacing w:before="120" w:beforeAutospacing="0" w:after="120" w:afterAutospacing="0" w:line="360" w:lineRule="auto"/>
        <w:rPr>
          <w:rFonts w:ascii="宋体" w:hAnsi="宋体" w:eastAsia="宋体" w:cs="宋体"/>
          <w:b/>
          <w:bCs/>
          <w:color w:val="000000"/>
          <w:sz w:val="21"/>
          <w:szCs w:val="21"/>
        </w:rPr>
      </w:pPr>
      <w:r/>
      <w:bookmarkStart w:id="202" w:name="_Toc13809_WPSOffice_Level3"/>
      <w:r>
        <w:rPr>
          <w:rFonts w:hint="eastAsia" w:ascii="宋体" w:hAnsi="宋体" w:eastAsia="宋体" w:cs="宋体"/>
          <w:b/>
          <w:bCs/>
          <w:color w:val="000000"/>
          <w:sz w:val="21"/>
          <w:szCs w:val="21"/>
        </w:rPr>
        <w:t xml:space="preserve">二、招标清单</w:t>
      </w:r>
      <w:r>
        <w:rPr>
          <w:rFonts w:ascii="宋体" w:hAnsi="宋体" w:eastAsia="宋体" w:cs="宋体"/>
          <w:b/>
          <w:bCs/>
          <w:color w:val="000000"/>
          <w:sz w:val="21"/>
          <w:szCs w:val="21"/>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609"/>
        <w:gridCol w:w="1750"/>
        <w:gridCol w:w="4324"/>
        <w:gridCol w:w="1710"/>
      </w:tblGrid>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bookmarkEnd w:id="202"/>
            <w:r>
              <w:rPr>
                <w:rFonts w:hint="eastAsia" w:ascii="宋体" w:hAnsi="宋体" w:eastAsia="宋体" w:cs="宋体"/>
                <w:color w:val="000000"/>
                <w:szCs w:val="21"/>
              </w:rPr>
              <w:t xml:space="preserve">序号</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类别</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服务细项</w:t>
            </w:r>
            <w:r>
              <w:rPr>
                <w:rFonts w:ascii="宋体" w:hAnsi="宋体" w:eastAsia="宋体" w:cs="宋体"/>
                <w:color w:val="000000"/>
                <w:szCs w:val="21"/>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服务年限（年）</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RT数据解析应用服务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综合管控服务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图片流接入服务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RT解析服务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RT时空特征库服务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RLRT联合聚类归档服务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档案置信服务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车辆数据解析应用服务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车辆大数据平台应用功能原厂维保服务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车辆算法解析服务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车辆解析算法迭代升级服务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9"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5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人员驻场服务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4"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2名驻场人员</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r>
    </w:tbl>
    <w:p>
      <w:pPr>
        <w:pStyle w:val="876"/>
        <w:jc w:val="both"/>
        <w:spacing w:before="120" w:beforeAutospacing="0" w:after="120" w:afterAutospacing="0" w:line="360" w:lineRule="auto"/>
        <w:rPr>
          <w:rFonts w:ascii="宋体" w:hAnsi="宋体" w:eastAsia="宋体" w:cs="宋体"/>
          <w:b/>
          <w:bCs/>
          <w:color w:val="000000"/>
          <w:sz w:val="21"/>
          <w:szCs w:val="21"/>
        </w:rPr>
      </w:pPr>
      <w:r/>
      <w:bookmarkStart w:id="203" w:name="_Toc27705_WPSOffice_Level3"/>
      <w:r>
        <w:rPr>
          <w:rFonts w:hint="eastAsia" w:ascii="宋体" w:hAnsi="宋体" w:eastAsia="宋体" w:cs="宋体"/>
          <w:b/>
          <w:bCs/>
          <w:color w:val="000000"/>
          <w:sz w:val="21"/>
          <w:szCs w:val="21"/>
        </w:rPr>
        <w:t xml:space="preserve">三、服务详细内容</w:t>
      </w:r>
      <w:r>
        <w:rPr>
          <w:rFonts w:ascii="宋体" w:hAnsi="宋体" w:eastAsia="宋体" w:cs="宋体"/>
          <w:b/>
          <w:bCs/>
          <w:color w:val="000000"/>
          <w:sz w:val="21"/>
          <w:szCs w:val="21"/>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590"/>
        <w:gridCol w:w="1116"/>
        <w:gridCol w:w="8200"/>
      </w:tblGrid>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b/>
                <w:color w:val="000000"/>
                <w:szCs w:val="21"/>
              </w:rPr>
            </w:pPr>
            <w:r/>
            <w:bookmarkEnd w:id="203"/>
            <w:r>
              <w:rPr>
                <w:rFonts w:hint="eastAsia" w:ascii="宋体" w:hAnsi="宋体" w:eastAsia="宋体" w:cs="宋体"/>
                <w:b/>
                <w:color w:val="000000"/>
                <w:szCs w:val="21"/>
              </w:rPr>
              <w:t xml:space="preserve">序号</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服务项目</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服务内容</w:t>
            </w:r>
            <w:r>
              <w:rPr>
                <w:rFonts w:ascii="宋体" w:hAnsi="宋体" w:eastAsia="宋体" w:cs="宋体"/>
                <w:b/>
                <w:color w:val="000000"/>
                <w:szCs w:val="21"/>
              </w:rPr>
            </w:r>
            <w:r/>
          </w:p>
        </w:tc>
      </w:tr>
      <w:tr>
        <w:trPr>
          <w:trHeight w:val="4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综合管控服务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cs="宋体"/>
                <w:color w:val="000000"/>
                <w:szCs w:val="21"/>
                <w:lang w:val="en-US" w:eastAsia="zh-CN"/>
              </w:rPr>
              <w:t xml:space="preserve">实现分布式任务调度。能够对系统中的图片解析任务进行动态调度，实现负载均衡与故障自动切换。</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2、区域管理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支持添加、删除区域，查询、修改区域信息。支持查询区域列表。</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3、摄像机列表管理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支持在指定区域下添加、删除摄像机，查询、修改摄像机信息，添加摄像机时支持指定摄像机设备国标ID。</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4、摄像机软删除和重新激活。支持查询指定区域下的摄像机列表。</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rPr>
              <w:t xml:space="preserve">支持设定摄像机经纬度信息，并根据经纬度查询指定地理区域内或指定地理位置点附近的摄像机列表。支持查询指定摄像机的编码参数。</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6、视图库设备列表同步，支持1400协议下视图库设备同步，可支持通过配置开关，开启自动同步设备模式。</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7、数据概览</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系统数据接入情况概览，及数据库资源情况展示。</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8、系统硬件资源</w:t>
            </w:r>
            <w:r>
              <w:rPr>
                <w:rFonts w:hint="eastAsia" w:ascii="宋体" w:hAnsi="宋体" w:cs="宋体"/>
                <w:color w:val="000000"/>
                <w:szCs w:val="21"/>
                <w:lang w:val="en-US" w:eastAsia="zh-CN"/>
              </w:rPr>
              <w:t xml:space="preserve">监测</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监测</w:t>
            </w:r>
            <w:r>
              <w:rPr>
                <w:rFonts w:hint="eastAsia" w:ascii="宋体" w:hAnsi="宋体" w:eastAsia="宋体" w:cs="宋体"/>
                <w:color w:val="000000"/>
                <w:szCs w:val="21"/>
              </w:rPr>
              <w:t xml:space="preserve">集群系统各节点CPU、GPU、内存、磁盘使用情况及</w:t>
            </w:r>
            <w:r>
              <w:rPr>
                <w:rFonts w:hint="eastAsia" w:ascii="宋体" w:hAnsi="宋体" w:cs="宋体"/>
                <w:color w:val="000000"/>
                <w:szCs w:val="21"/>
                <w:lang w:val="en-US" w:eastAsia="zh-CN"/>
              </w:rPr>
              <w:t xml:space="preserve">网络流量</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监测</w:t>
            </w:r>
            <w:r>
              <w:rPr>
                <w:rFonts w:hint="eastAsia" w:ascii="宋体" w:hAnsi="宋体" w:eastAsia="宋体" w:cs="宋体"/>
                <w:color w:val="000000"/>
                <w:szCs w:val="21"/>
              </w:rPr>
              <w:t xml:space="preserve">系统各服务运行状态及占用CPU、内存情况。</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9、软件服务管理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根据当前系统部署的服务，分类显示各节点服务状态及服务版本信息，支持服务日志在线查看。</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10、任务管理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支持查看任务信息列表，包含任务创建时间、任务类型、任务状态等。</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11、系统异常状态告警</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支持按时间及分级过滤查看系统告警信息。</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12、</w:t>
            </w:r>
            <w:r>
              <w:rPr>
                <w:rFonts w:hint="eastAsia" w:ascii="宋体" w:hAnsi="宋体" w:cs="宋体"/>
                <w:color w:val="000000"/>
                <w:szCs w:val="21"/>
                <w:lang w:val="en-US" w:eastAsia="zh-CN"/>
              </w:rPr>
              <w:t xml:space="preserve">提供</w:t>
            </w:r>
            <w:r>
              <w:rPr>
                <w:rFonts w:hint="eastAsia" w:ascii="宋体" w:hAnsi="宋体" w:eastAsia="宋体" w:cs="宋体"/>
                <w:color w:val="000000"/>
                <w:szCs w:val="21"/>
              </w:rPr>
              <w:t xml:space="preserve">图片1：N检索静态库或布控库</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支持输入图片、TOPK、相似度阈值、库列表进行1：N检索，返回符合阈值的TOPK结果以及对应相似度，支持多库多阈值。</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13、支持对输入的图片进行特征提取，并与指定布控特征或者静态特征库中指定的特征进行1：1比对，返回相似度。</w:t>
            </w:r>
            <w:r>
              <w:rPr>
                <w:rFonts w:hint="eastAsia" w:ascii="宋体" w:hAnsi="宋体" w:eastAsia="宋体" w:cs="宋体"/>
                <w:color w:val="000000"/>
                <w:szCs w:val="21"/>
              </w:rPr>
              <w:br w:type="textWrapping" w:clear="all"/>
            </w:r>
            <w:r>
              <w:rPr>
                <w:rFonts w:hint="eastAsia" w:ascii="宋体" w:hAnsi="宋体" w:cs="宋体"/>
                <w:color w:val="000000"/>
                <w:szCs w:val="21"/>
                <w:lang w:val="en-US" w:eastAsia="zh-CN"/>
              </w:rPr>
              <w:t xml:space="preserve">14、</w:t>
            </w:r>
            <w:r>
              <w:rPr>
                <w:rFonts w:hint="eastAsia" w:ascii="宋体" w:hAnsi="宋体" w:eastAsia="宋体" w:cs="宋体"/>
                <w:color w:val="000000"/>
                <w:szCs w:val="21"/>
              </w:rPr>
              <w:t xml:space="preserve">查询1:N检索时</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每个请求中可同时指定库的最大数目，图片解析入库时每个请求的最大图片数。</w:t>
            </w:r>
            <w:r>
              <w:rPr>
                <w:rFonts w:ascii="宋体" w:hAnsi="宋体" w:eastAsia="宋体" w:cs="宋体"/>
                <w:color w:val="000000"/>
                <w:szCs w:val="21"/>
              </w:rPr>
            </w:r>
            <w:r/>
          </w:p>
        </w:tc>
      </w:tr>
      <w:tr>
        <w:trPr>
          <w:trHeight w:val="12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图片流接入服务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1、图片数据接入统计</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支持对图片数据接入总量进行统计，同时支持对单设备接入量进行统计。</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2、支持针对GA</w:t>
            </w:r>
            <w:r>
              <w:rPr>
                <w:rFonts w:hint="eastAsia" w:ascii="宋体" w:hAnsi="宋体" w:cs="宋体"/>
                <w:color w:val="000000"/>
                <w:szCs w:val="21"/>
                <w:lang w:val="en-US" w:eastAsia="zh-CN"/>
              </w:rPr>
              <w:t xml:space="preserve">/</w:t>
            </w:r>
            <w:r>
              <w:rPr>
                <w:rFonts w:hint="eastAsia" w:ascii="宋体" w:hAnsi="宋体" w:eastAsia="宋体" w:cs="宋体"/>
                <w:color w:val="000000"/>
                <w:szCs w:val="21"/>
              </w:rPr>
              <w:t xml:space="preserve">T1400协议传输的数据，对设备是否属于白名单进行校验，如果校验失败则丢弃，并支持统计该原因丢弃的数据量。</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3、图片数据质量评估</w:t>
            </w:r>
            <w:r>
              <w:rPr>
                <w:rFonts w:hint="eastAsia" w:ascii="宋体" w:hAnsi="宋体" w:cs="宋体"/>
                <w:color w:val="000000"/>
                <w:szCs w:val="21"/>
                <w:lang w:val="en-US" w:eastAsia="zh-CN"/>
              </w:rPr>
              <w:t xml:space="preserve">与</w:t>
            </w:r>
            <w:r>
              <w:rPr>
                <w:rFonts w:hint="eastAsia" w:ascii="宋体" w:hAnsi="宋体" w:eastAsia="宋体" w:cs="宋体"/>
                <w:color w:val="000000"/>
                <w:szCs w:val="21"/>
              </w:rPr>
              <w:t xml:space="preserve">治理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支持对接入的抓拍小图的质量进行评估，如果质量不达标则被丢弃，并支持按单设备统计丢弃量。</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4、图片成功解析量统计</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支持对图片数据成功解析总量进行统计，同时支持对单设备成功解析量进行统计。</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5、批量图片解析入库</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对批量图片进行解析提取RL特征，导入指定布控库或者静态库，支持对图片进行翻转检测和自动转正。</w:t>
            </w:r>
            <w:r>
              <w:rPr>
                <w:rFonts w:ascii="宋体" w:hAnsi="宋体" w:eastAsia="宋体" w:cs="宋体"/>
                <w:color w:val="000000"/>
                <w:szCs w:val="21"/>
              </w:rPr>
            </w:r>
            <w:r/>
          </w:p>
        </w:tc>
      </w:tr>
      <w:tr>
        <w:trPr>
          <w:trHeight w:val="58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RT解析服务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1、支持接入RL抓拍机等前端设备及视图库等第三方图片平台</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系统通过图片流接入服务对图片任务进行管理，通过任务订阅图片平台的图片，对获取图片进行存储，并将图片通过消息服务发送给图片解析服务进行解析。</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2、前端图片接入</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支持通过GA/T 1400标准、SDK等协议接入主流RX抓拍摄像机、卡口、电警、人证比对机、以及其它图像资源采集设备获取图片流。</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3、平台图片接入</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支持通过GA/T 1400标准、SDK等协议接入第三方图片平台获取实时图片。</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4、支持NAS等存储技术，支持主流图片格式，支持JPG、JPEG、PNG、GIF、BMP、JPEG2000、TIFF等多种图片格式。</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5、对小图全结构化图片流接入任务进行管理，包括创建任务、删除任务、获取当前任务列表和任务状态信息。</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6、对批量图片中的RT目标进行检测，给出目标检测框。</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7、对批量的图片中的RT目标进行检测及特征结构化信息提取，支持对RT目标进行RT属性</w:t>
            </w:r>
            <w:r>
              <w:rPr>
                <w:rFonts w:hint="eastAsia" w:ascii="宋体" w:hAnsi="宋体" w:cs="宋体"/>
                <w:color w:val="000000"/>
                <w:szCs w:val="21"/>
                <w:lang w:val="en-US" w:eastAsia="zh-CN"/>
              </w:rPr>
              <w:t xml:space="preserve">提取与</w:t>
            </w:r>
            <w:r>
              <w:rPr>
                <w:rFonts w:hint="eastAsia" w:ascii="宋体" w:hAnsi="宋体" w:eastAsia="宋体" w:cs="宋体"/>
                <w:color w:val="000000"/>
                <w:szCs w:val="21"/>
              </w:rPr>
              <w:t xml:space="preserve">特征提取</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8、支持对输入的两个RT特征进行比对，返回相似度。</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9、支持设置回调URL，实现平台向该URL写入图片流接入任务的相关解析结果。</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10、支持接收图片流接入服务通过消息队列推送过来的RT小图、场景大图及小图在场景大图中的坐标。</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11、支持对RT小图进行RT识别、特征提取、属性提取。</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12、支持通过消息队列分别推送给时空库、结构化属性库及存储网关服务进行存储。</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13、支持对RT的不少于10类结构化属性进行识别。</w:t>
            </w:r>
            <w:r>
              <w:rPr>
                <w:rFonts w:ascii="宋体" w:hAnsi="宋体" w:eastAsia="宋体" w:cs="宋体"/>
                <w:color w:val="000000"/>
                <w:szCs w:val="21"/>
              </w:rPr>
            </w:r>
            <w:r/>
          </w:p>
        </w:tc>
      </w:tr>
      <w:tr>
        <w:trP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RT时空特征库服务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时空特征库特征管理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对从消息服务获取到的特征进行存储，并将特征关联的元数据同步写入。支持对动态产生的特征自动入库。支持通过异步入库接口手动入库。支持删除指定id的特征或者删除指定时间前的特征。支持对指定id的特征进行查询。支持指定时间、空间条件进行特征分页查询。</w:t>
            </w:r>
            <w:r>
              <w:rPr>
                <w:rFonts w:hint="eastAsia" w:ascii="宋体" w:hAnsi="宋体" w:eastAsia="宋体" w:cs="宋体"/>
                <w:color w:val="000000"/>
                <w:szCs w:val="21"/>
              </w:rPr>
              <w:br w:type="textWrapping" w:clear="all"/>
            </w: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时空特征库生命周期管理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主要对时空特征库的存储时间，容量存储满后的数据删除策略进行管理，可通过自动化运维服务对生命周期管理策略进行配置。默认开启时间轮转和容量轮转（基于容量比例80%）。默认存储时间，每天监测一次，当时间未到，容量满的情况下，会启动容量轮转，删除最早的一天数据。</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3</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时空特征库特征1：N检索</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基于输入的特征、时间空间过滤条件、相似度阈值、TOPK进行1：N检索，返回符合相似度阈值的TOPK结果以及对应相似度。支持RLRT时空库自动关联检索，当检索到的RT有关联的RL时自动返回关联的RL时空特征记录。</w:t>
            </w:r>
            <w:r>
              <w:rPr>
                <w:rFonts w:hint="eastAsia" w:ascii="宋体" w:hAnsi="宋体" w:eastAsia="宋体" w:cs="宋体"/>
                <w:color w:val="000000"/>
                <w:szCs w:val="21"/>
              </w:rPr>
              <w:br w:type="textWrapping" w:clear="all"/>
            </w: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时空特征库索引训练</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支持定期自动完成对时空特征库的索引训练，以提升后续检索速度。索引训练对完整的长特征进行索引的抽取，形成短特征，并将短特征写入GPU显存，以提升大数据量场景下的并发检索性能。</w:t>
            </w:r>
            <w:r>
              <w:rPr>
                <w:rFonts w:ascii="宋体" w:hAnsi="宋体" w:eastAsia="宋体" w:cs="宋体"/>
                <w:color w:val="000000"/>
                <w:szCs w:val="21"/>
              </w:rPr>
            </w:r>
            <w:r/>
          </w:p>
        </w:tc>
      </w:tr>
      <w:tr>
        <w:trPr>
          <w:trHeight w:val="30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RLRT联合聚类归档服务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RLRT聚档</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将前端抓拍形成的RLRT特征数据按照一定的规则进行RLRT聚档，并最终形成RLRT档案，支撑上层应用。</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RLRT联合聚类归档</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将RL时空库和RT时空库中达到一定相似度的特征（可理解为同一人的特征）建立关联，形成一个未实名的RLRT档案数据，未实名的RLRT档案再可通过后面的档案置信服务形成实名RLRT档案。</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3、</w:t>
            </w:r>
            <w:r>
              <w:rPr>
                <w:rFonts w:hint="eastAsia" w:ascii="宋体" w:hAnsi="宋体" w:cs="宋体"/>
                <w:color w:val="000000"/>
                <w:szCs w:val="21"/>
                <w:lang w:val="en-US" w:eastAsia="zh-CN"/>
              </w:rPr>
              <w:t xml:space="preserve">提供对RLRT联合聚类归档形成的档案数据的查询接口</w:t>
            </w:r>
            <w:r>
              <w:rPr>
                <w:rFonts w:hint="eastAsia" w:ascii="宋体" w:hAnsi="宋体" w:eastAsia="宋体" w:cs="宋体"/>
                <w:color w:val="000000"/>
                <w:szCs w:val="21"/>
              </w:rPr>
              <w:t xml:space="preserve">，可支持基于输入的RL特征或RT特征、时间空间过滤条件、相似度阈值、TOPK进行1：N人档检索，返回符合相似度阈值的TOPK档案以及对应的标签。</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4、支持RT档案的存储周期配置，存储时长可设定和调整。</w:t>
            </w:r>
            <w:r>
              <w:rPr>
                <w:rFonts w:ascii="宋体" w:hAnsi="宋体" w:eastAsia="宋体" w:cs="宋体"/>
                <w:color w:val="000000"/>
                <w:szCs w:val="21"/>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档案置信服务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1、</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档案置信</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将聚类归档服务形成的匿名人档数据与系统中的身份库进行比对，赋予人档明确身份信息。</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2、</w:t>
            </w:r>
            <w:r>
              <w:rPr>
                <w:rFonts w:hint="eastAsia" w:ascii="宋体" w:hAnsi="宋体" w:cs="宋体"/>
                <w:color w:val="000000"/>
                <w:szCs w:val="21"/>
                <w:lang w:val="en-US" w:eastAsia="zh-CN"/>
              </w:rPr>
              <w:t xml:space="preserve">支持</w:t>
            </w:r>
            <w:r>
              <w:rPr>
                <w:rFonts w:hint="eastAsia" w:ascii="宋体" w:hAnsi="宋体" w:eastAsia="宋体" w:cs="宋体"/>
                <w:color w:val="000000"/>
                <w:szCs w:val="21"/>
              </w:rPr>
              <w:t xml:space="preserve">置信库管理</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支持创建置信库，用于匿名档案置信，提供置信库的增删能力，满足匿名档案的比对</w:t>
            </w:r>
            <w:r>
              <w:rPr>
                <w:rFonts w:ascii="宋体" w:hAnsi="宋体" w:eastAsia="宋体" w:cs="宋体"/>
                <w:color w:val="000000"/>
                <w:szCs w:val="21"/>
              </w:rPr>
            </w:r>
            <w:r/>
          </w:p>
        </w:tc>
      </w:tr>
      <w:tr>
        <w:trPr>
          <w:trHeight w:val="5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原车辆大数据平台应用功能原厂维保服务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维保服务范围。</w:t>
            </w:r>
            <w:r>
              <w:rPr>
                <w:rFonts w:hint="eastAsia" w:ascii="宋体" w:hAnsi="宋体" w:eastAsia="宋体" w:cs="宋体"/>
                <w:color w:val="000000"/>
                <w:szCs w:val="21"/>
              </w:rPr>
              <w:t xml:space="preserve">服务提供商所承诺的维保服务范围须全面覆盖</w:t>
            </w:r>
            <w:r>
              <w:rPr>
                <w:rFonts w:hint="eastAsia" w:ascii="宋体" w:hAnsi="宋体" w:cs="宋体"/>
                <w:color w:val="000000"/>
                <w:szCs w:val="21"/>
                <w:lang w:val="en-US" w:eastAsia="zh-CN"/>
              </w:rPr>
              <w:t xml:space="preserve">盐城市公安局车辆大数据平台</w:t>
            </w:r>
            <w:r>
              <w:rPr>
                <w:rFonts w:hint="eastAsia" w:ascii="宋体" w:hAnsi="宋体" w:eastAsia="宋体" w:cs="宋体"/>
                <w:color w:val="000000"/>
                <w:szCs w:val="21"/>
              </w:rPr>
              <w:t xml:space="preserve">从严重瘫痪到日常咨询的所有问题场景，具体定义如下：</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 一级故障（紧急故障）： 指由于软件系统或系统数据库发生严重故障，或在关键业务处理期间主应用程序出现故障，导致系统核心功能完全失效，表现为软件系统停滞且无法处理任何业务数据，已造成核心业务进程中斷。</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 二级故障（严重故障）： 指软件系统发生问题，导致主要业务功能受到严重干扰，且无法通过</w:t>
            </w:r>
            <w:r>
              <w:rPr>
                <w:rFonts w:hint="eastAsia" w:ascii="宋体" w:hAnsi="宋体" w:cs="宋体"/>
                <w:color w:val="000000"/>
                <w:szCs w:val="21"/>
                <w:lang w:val="en-US" w:eastAsia="zh-CN"/>
              </w:rPr>
              <w:t xml:space="preserve">用户</w:t>
            </w:r>
            <w:r>
              <w:rPr>
                <w:rFonts w:hint="eastAsia" w:ascii="宋体" w:hAnsi="宋体" w:eastAsia="宋体" w:cs="宋体"/>
                <w:color w:val="000000"/>
                <w:szCs w:val="21"/>
              </w:rPr>
              <w:t xml:space="preserve">常规操作在短时间内解决。其表现为系统主要功能严重异常或性能急剧下降，已对正常业务运营构成严重阻碍。</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 三级问题（一般性问题）： 指软件系统出现非关键性的功能异常、错误提示或操作不便，但不影响系统主体功能的继续运行。用户可在存在瑕疵的情况下，继续进行主要的业务操作。</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4. 四级咨询（使用咨询）： 涵盖在软件系统使用、配置、管理过程中遇到的所有技术性、操作性问题及功能咨询。此类情况不影响系统正常运行，但需获得专业支持以解决问题或提升使用效率。</w:t>
            </w:r>
            <w:r>
              <w:rPr>
                <w:rFonts w:ascii="宋体" w:hAnsi="宋体" w:eastAsia="宋体" w:cs="宋体"/>
                <w:color w:val="000000"/>
                <w:szCs w:val="21"/>
              </w:rPr>
            </w:r>
            <w:r/>
          </w:p>
        </w:tc>
      </w:tr>
      <w:tr>
        <w:trPr>
          <w:trHeight w:val="3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故障协同定界定位服务要求</w:t>
            </w:r>
            <w:r>
              <w:rPr>
                <w:rFonts w:hint="eastAsia" w:ascii="宋体" w:hAnsi="宋体" w:cs="宋体"/>
                <w:color w:val="000000"/>
                <w:szCs w:val="21"/>
                <w:lang w:eastAsia="zh-CN"/>
              </w:rPr>
              <w:t xml:space="preserve">。服务提供商除解决其自身软件缺陷导致的故障外，须在以下非因其交付的软件系统本身原因引发的异常场景中，无偿提供积极的技术配合，协助进行故障调查、分析与定界定位：</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 外部环境与集成类异常场景：当因</w:t>
            </w:r>
            <w:r>
              <w:rPr>
                <w:rFonts w:hint="eastAsia" w:ascii="宋体" w:hAnsi="宋体" w:cs="宋体"/>
                <w:color w:val="000000"/>
                <w:szCs w:val="21"/>
                <w:lang w:val="en-US" w:eastAsia="zh-CN"/>
              </w:rPr>
              <w:t xml:space="preserve">用户</w:t>
            </w:r>
            <w:r>
              <w:rPr>
                <w:rFonts w:hint="eastAsia" w:ascii="宋体" w:hAnsi="宋体" w:eastAsia="宋体" w:cs="宋体"/>
                <w:color w:val="000000"/>
                <w:szCs w:val="21"/>
              </w:rPr>
              <w:t xml:space="preserve">非常规操作、第三方软硬件产品（如操作系统、中间件、安全软件、硬件设备）故障、服务器/存储设备故障、或网络通信故障等原因，引发或疑似引发软件系统无法正常运行的情况时，服务提供商应配合提供技术日志分析、系统性能诊断、接口调用检查等必要的技术支持，以共同确定故障根源。</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2. 数据与业务操作类异常场景：当因软件系统被误用或擅自修改、基础设备故障、网络故障、其他关联业务系统故障、或操作失误等情况，导致与本系统相关的数据出现混乱、错误或丢失时，服务提供商应协助进行数据逻辑分析、操作日志审计、数据恢复可行性评估等工作，以协助定位问题环节与原因。</w:t>
            </w:r>
            <w:r>
              <w:rPr>
                <w:rFonts w:ascii="宋体" w:hAnsi="宋体" w:eastAsia="宋体" w:cs="宋体"/>
                <w:color w:val="000000"/>
                <w:szCs w:val="21"/>
              </w:rPr>
            </w:r>
            <w:r/>
          </w:p>
        </w:tc>
      </w:tr>
      <w:tr>
        <w:trPr>
          <w:trHeight w:val="3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服务内容与具体技术要求</w:t>
            </w:r>
            <w:r>
              <w:rPr>
                <w:rFonts w:hint="eastAsia" w:ascii="宋体" w:hAnsi="宋体" w:eastAsia="宋体" w:cs="宋体"/>
                <w:color w:val="000000"/>
                <w:szCs w:val="21"/>
                <w:lang w:eastAsia="zh-CN"/>
              </w:rPr>
              <w:t xml:space="preserve">。服务提供商须提供以下全方位、多层次的技术支持服务，以确保软件系统的持续稳定与可靠运行：</w:t>
            </w:r>
            <w:r>
              <w:rPr>
                <w:rFonts w:hint="eastAsia" w:ascii="宋体" w:hAnsi="宋体" w:eastAsia="宋体" w:cs="宋体"/>
                <w:color w:val="000000"/>
                <w:szCs w:val="21"/>
              </w:rPr>
              <w:br w:type="textWrapping" w:clear="all"/>
            </w:r>
            <w:r>
              <w:rPr>
                <w:rFonts w:hint="eastAsia" w:ascii="宋体" w:hAnsi="宋体" w:eastAsia="宋体" w:cs="宋体"/>
                <w:color w:val="000000"/>
                <w:szCs w:val="21"/>
              </w:rPr>
              <w:t xml:space="preserve">1. 远程问题处理服务：服务提供商须设立专属技术支持通道，远程响应采购人提出的各类技术问题与软件缺陷报告。服务流程应包括：即时响应与问题接收、技术分析与方案制定、在获得采购人正式书面授权后实施远程修复，并根据采购人要求提供包含根本原因分析与解决过程的《故障分析报告》。</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 软件缺陷修复支持：对于在维保期内确认的软件缺陷，服务提供商须免费向采购人提供完整的修复方案，包括必需的补丁程序、版本升级授权许可、专用升级工具及详细操作文档，并远程指导采购人指定人员进行操作。若缺陷对生产业务造成重大影响，在获得采购人明确授权的前提下，服务提供商应能够直接进行远程安全操作以快速修复。</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 定期巡检与健康检查支持：为辅助采购人进行主动预防性维护，服务提供商须提供系统巡检支持，具体包括：提供自动化巡检工具、标准化的巡检操作指导手册以及专业的《巡检报告模板》</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协助采购人</w:t>
            </w:r>
            <w:r>
              <w:rPr>
                <w:rFonts w:hint="eastAsia" w:ascii="宋体" w:hAnsi="宋体" w:eastAsia="宋体" w:cs="宋体"/>
                <w:color w:val="000000"/>
                <w:szCs w:val="21"/>
              </w:rPr>
              <w:t xml:space="preserve">完成日常巡检，并对巡检中发现的风险提供优化建议。</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 紧急故障应急响应服务：服务提供商须提供7×24小时不间断的应急响应服务。紧急故障定义为满足以下任一条件的事件：导致采购人线上核心业务整体中断、存在生产数据损坏或丢失风险、软件平台整体不可用、以及可能引发较高监管合规风险。对此类故障，须立即启动最高级别应急流程，直至业务完全恢复。</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 软件更新与升级授权服务：在合同约定的维保范围内，服务提供商须免费向采购人提供软件的小版本更新、功能增强包及相应的官方授权许可证。同时，应就所有更新与升级操作提供详细的远程技术指导。</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6. 现场技术支持服务：当出现通过远程方式无法解决的复杂技术难题时，服务提供商必须承诺派遣原厂研发工程师或资深技术专家赴采购人指定现场进行处理。派遣时效须满足以下强制性要求</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一般重大现场问题：工程师应在接到现场支持请求后48小时内到达现场</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紧急重要问题（即符合上述第4条定义的紧急故障）：工程师应在接到现场支持请求后24小时内到达现场。</w:t>
            </w:r>
            <w:r>
              <w:rPr>
                <w:rFonts w:ascii="宋体" w:hAnsi="宋体" w:eastAsia="宋体" w:cs="宋体"/>
                <w:color w:val="000000"/>
                <w:szCs w:val="21"/>
              </w:rPr>
            </w:r>
            <w:r/>
          </w:p>
        </w:tc>
      </w:tr>
      <w:tr>
        <w:trPr>
          <w:trHeight w:val="6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车辆算法解析服务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算法维保服务范围</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服务提供商须对采购人现有的过保的20,000路车辆解析算法授权提供全面原厂维保，服务范围必须涵盖以下全部场景：</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rPr>
              <w:t xml:space="preserve">算法核心故障：由于车辆解析算法或关联系统数据库发生严重故障，或在关键业务处理期间主应用程序故障，导致算法服务完全停滞，无法处理任何视频或图像数据。</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算法严重异常：车辆解析算法运行发生问题，导致车牌识别、车型判别、特征提取等核心功能严重异常或性能急剧下降，对采购人主要业务构成严重干扰，且无法通过常规操作快速解决。</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rPr>
              <w:t xml:space="preserve">算法一般性问题：算法出现非关键性的识别偏差、效率降低或功能瑕疵，但不影响算法服务整体可用性，采购人可继续运行系统进行操作。</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全量使用咨询：覆盖所有有关车辆解析算法部署、配置、调优、使用及结果分析过程中遇到的技术与操作问题。</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5.</w:t>
            </w:r>
            <w:r>
              <w:rPr>
                <w:rFonts w:hint="eastAsia" w:ascii="宋体" w:hAnsi="宋体" w:eastAsia="宋体" w:cs="宋体"/>
                <w:color w:val="000000"/>
                <w:szCs w:val="21"/>
              </w:rPr>
              <w:t xml:space="preserve">外部故障协同：因采购人人员非常规操作、第三方产品故障、服务器设备故障、网络故障等非算法本身原因导致的算法服务异常，服务提供商需提供必要技术支持，协助指导采购人恢复算法正常运行。</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6.</w:t>
            </w:r>
            <w:r>
              <w:rPr>
                <w:rFonts w:hint="eastAsia" w:ascii="宋体" w:hAnsi="宋体" w:eastAsia="宋体" w:cs="宋体"/>
                <w:color w:val="000000"/>
                <w:szCs w:val="21"/>
              </w:rPr>
              <w:t xml:space="preserve">数据问题协助：因算法被误用或擅自修改、硬件故障、其他软件系统故障或操作失误等情况，造成算法相关的结构化数据混乱或丢失，服务提供商需协助指导采购人进行数据恢复或修正。</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eastAsia="宋体" w:cs="宋体"/>
                <w:color w:val="000000"/>
                <w:szCs w:val="21"/>
              </w:rPr>
              <w:t xml:space="preserve">现场技术支持：当出现远程支持无法解决的算法故障时，服务提供商须派遣原厂研发工程师赴现场处理，要求为：一般重大问题48小时内到达现场；符合“紧急故障”定义（如导致核心业务中断、数据有损等）的问题，须在24小时内到达现场。</w:t>
            </w:r>
            <w:r>
              <w:rPr>
                <w:rFonts w:ascii="宋体" w:hAnsi="宋体" w:eastAsia="宋体" w:cs="宋体"/>
                <w:color w:val="000000"/>
                <w:szCs w:val="21"/>
              </w:rPr>
            </w:r>
            <w:r/>
          </w:p>
        </w:tc>
      </w:tr>
      <w:tr>
        <w:trPr>
          <w:trHeight w:val="22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车辆解析算法迭代升级服务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服务提供商须为采购人现网运行且已过保的20,000路车辆解析算法授权，提供持续、主动的算法优化与升级服务，具体内容及要求如下：</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 算法迭代与版本升级</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服务提供商须提供算法的正式版本迭代升级服务。升级内容应包括但不限于：核心算法框架优化、已知缺陷修复、性能整体提升及新功能特性的引入。所有迭代升级均须提供完整的版本说明文档。</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2. 新车型库定期扩展</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为应对市面车辆品牌的不断更新，服务提供商须建立动态车型库更新机制，至少每季度一次主动提供算法模型更新，以支持新出现的车辆品牌、型号、年款及特殊车型的准确识别，确保算法识别范围的时效性与覆盖率。</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3. 识别准确率持续优化</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服务提供商须对算法已支持的现有车辆品牌、型号，进行持续的模型优化与训练。每次升级应致力于提升关键指标（如车牌识别准确率、车辆品牌型号识别召回率等）。</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4. 远程更新授权与技术支持</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对于合同约定的所有算法升级，服务提供商须免费提供对应的官方升级授权许可证、完整的升级包、详尽的升级操作手册及风险评估报告。同时，须提供远程技术指导，协助采购人现场运维人员安全、合规地完成升级操作。</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 现场升级实施支持</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当遇到以下情况时，服务提供商须派遣原厂研发工程师赴采购人现场实施升级：</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复杂升级场景：因系统环境复杂、升级步骤繁琐或存在较高风险，经双方评估无法通过远程指导完成。</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紧急升级需求：涉及重大安全漏洞修补、或为恢复关键业务功能所必需的紧急更新。</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到达现场时效要求：</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常规或预规划的复杂升级，工程师应在双方确认现场支持方案后 48小时内 到达现场。</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eastAsia="宋体" w:cs="宋体"/>
                <w:color w:val="000000"/>
                <w:szCs w:val="21"/>
              </w:rPr>
              <w:t xml:space="preserve">紧急重要更新（定义同上文“紧急故障”），工程师应在接到通知后 24小时内 到达现场并开展工作。</w:t>
            </w:r>
            <w:r>
              <w:rPr>
                <w:rFonts w:ascii="宋体" w:hAnsi="宋体" w:eastAsia="宋体" w:cs="宋体"/>
                <w:color w:val="000000"/>
                <w:szCs w:val="21"/>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0"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6"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驻场运维服务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00" w:type="dxa"/>
            <w:vAlign w:val="center"/>
            <w:textDirection w:val="lrTb"/>
            <w:noWrap w:val="false"/>
          </w:tcPr>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服务提供商须派遣专职现场技术团队，在软件原厂的全程远程支持下，于采购人指定工作场所提供现场维护服务。服务范围涵盖感知大数据平台中的RX模块及车辆解析应用功能模块。现场服务响应时间要求为：工作日提供 5×8小时 的现场值守，并建立 7×24小时的现场应急响应机制。具体服务内容要求如下：</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1.</w:t>
            </w:r>
            <w:r>
              <w:rPr>
                <w:rFonts w:hint="eastAsia" w:ascii="宋体" w:hAnsi="宋体" w:eastAsia="宋体" w:cs="宋体"/>
                <w:color w:val="000000"/>
                <w:szCs w:val="21"/>
              </w:rPr>
              <w:t xml:space="preserve">日常</w:t>
            </w:r>
            <w:r>
              <w:rPr>
                <w:rFonts w:hint="eastAsia" w:ascii="宋体" w:hAnsi="宋体" w:cs="宋体"/>
                <w:color w:val="000000"/>
                <w:szCs w:val="21"/>
                <w:lang w:val="en-US" w:eastAsia="zh-CN"/>
              </w:rPr>
              <w:t xml:space="preserve">监测</w:t>
            </w:r>
            <w:r>
              <w:rPr>
                <w:rFonts w:hint="eastAsia" w:ascii="宋体" w:hAnsi="宋体" w:eastAsia="宋体" w:cs="宋体"/>
                <w:color w:val="000000"/>
                <w:szCs w:val="21"/>
              </w:rPr>
              <w:t xml:space="preserve">：基于采购人</w:t>
            </w:r>
            <w:r>
              <w:rPr>
                <w:rFonts w:hint="eastAsia" w:ascii="宋体" w:hAnsi="宋体" w:cs="宋体"/>
                <w:color w:val="000000"/>
                <w:szCs w:val="21"/>
                <w:lang w:val="en-US" w:eastAsia="zh-CN"/>
              </w:rPr>
              <w:t xml:space="preserve">相关应用</w:t>
            </w:r>
            <w:r>
              <w:rPr>
                <w:rFonts w:hint="eastAsia" w:ascii="宋体" w:hAnsi="宋体" w:eastAsia="宋体" w:cs="宋体"/>
                <w:color w:val="000000"/>
                <w:szCs w:val="21"/>
              </w:rPr>
              <w:t xml:space="preserve">平台，对服务范围内的平台软件及关联硬件进行日常监</w:t>
            </w:r>
            <w:r>
              <w:rPr>
                <w:rFonts w:hint="eastAsia" w:ascii="宋体" w:hAnsi="宋体" w:cs="宋体"/>
                <w:color w:val="000000"/>
                <w:szCs w:val="21"/>
                <w:lang w:val="en-US" w:eastAsia="zh-CN"/>
              </w:rPr>
              <w:t xml:space="preserve">测</w:t>
            </w:r>
            <w:r>
              <w:rPr>
                <w:rFonts w:hint="eastAsia" w:ascii="宋体" w:hAnsi="宋体" w:eastAsia="宋体" w:cs="宋体"/>
                <w:color w:val="000000"/>
                <w:szCs w:val="21"/>
              </w:rPr>
              <w:t xml:space="preserve">，并对</w:t>
            </w:r>
            <w:r>
              <w:rPr>
                <w:rFonts w:hint="eastAsia" w:ascii="宋体" w:hAnsi="宋体" w:cs="宋体"/>
                <w:color w:val="000000"/>
                <w:szCs w:val="21"/>
                <w:lang w:val="en-US" w:eastAsia="zh-CN"/>
              </w:rPr>
              <w:t xml:space="preserve">监测</w:t>
            </w:r>
            <w:r>
              <w:rPr>
                <w:rFonts w:hint="eastAsia" w:ascii="宋体" w:hAnsi="宋体" w:eastAsia="宋体" w:cs="宋体"/>
                <w:color w:val="000000"/>
                <w:szCs w:val="21"/>
              </w:rPr>
              <w:t xml:space="preserve">信息数据进行分类与归档处理。</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告警管理：负责管理相关产品的</w:t>
            </w:r>
            <w:r>
              <w:rPr>
                <w:rFonts w:hint="eastAsia" w:ascii="宋体" w:hAnsi="宋体" w:cs="宋体"/>
                <w:color w:val="000000"/>
                <w:szCs w:val="21"/>
                <w:lang w:val="en-US" w:eastAsia="zh-CN"/>
              </w:rPr>
              <w:t xml:space="preserve">监测</w:t>
            </w:r>
            <w:r>
              <w:rPr>
                <w:rFonts w:hint="eastAsia" w:ascii="宋体" w:hAnsi="宋体" w:eastAsia="宋体" w:cs="宋体"/>
                <w:color w:val="000000"/>
                <w:szCs w:val="21"/>
              </w:rPr>
              <w:t xml:space="preserve">告警策略，包括告警指标阈值设置、通知管理及可用性指标定义；对告警信息进行分析、问题分类，并处理或按流程升级为故障。</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cs="宋体"/>
                <w:color w:val="000000"/>
                <w:szCs w:val="21"/>
                <w:lang w:val="en-US" w:eastAsia="zh-CN"/>
              </w:rPr>
              <w:t xml:space="preserve">3.</w:t>
            </w:r>
            <w:r>
              <w:rPr>
                <w:rFonts w:hint="eastAsia" w:ascii="宋体" w:hAnsi="宋体" w:eastAsia="宋体" w:cs="宋体"/>
                <w:color w:val="000000"/>
                <w:szCs w:val="21"/>
              </w:rPr>
              <w:t xml:space="preserve">日常巡检：通过巡检工具对平台系统关键指标进行巡检，内容包括：检查整体资源负载与分析平台使用合理性、数据完整性、平台可用性、平台安全性，进行版本检查与性能检查。对巡检中发现的问题创建工单跟踪处理。</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重要时期现场护航：在采购人进行重要活动以及社会和行业敏感时期（如重大会议、行业峰会</w:t>
            </w:r>
            <w:r>
              <w:rPr>
                <w:rFonts w:hint="eastAsia" w:ascii="宋体" w:hAnsi="宋体" w:cs="宋体"/>
                <w:color w:val="000000"/>
                <w:szCs w:val="21"/>
                <w:lang w:val="en-US" w:eastAsia="zh-CN"/>
              </w:rPr>
              <w:t xml:space="preserve">等大型安保活动</w:t>
            </w:r>
            <w:r>
              <w:rPr>
                <w:rFonts w:hint="eastAsia" w:ascii="宋体" w:hAnsi="宋体" w:eastAsia="宋体" w:cs="宋体"/>
                <w:color w:val="000000"/>
                <w:szCs w:val="21"/>
              </w:rPr>
              <w:t xml:space="preserve">），须</w:t>
            </w:r>
            <w:r>
              <w:rPr>
                <w:rFonts w:hint="eastAsia" w:ascii="宋体" w:hAnsi="宋体" w:cs="宋体"/>
                <w:color w:val="000000"/>
                <w:szCs w:val="21"/>
                <w:lang w:val="en-US" w:eastAsia="zh-CN"/>
              </w:rPr>
              <w:t xml:space="preserve">按照采购人需要</w:t>
            </w:r>
            <w:r>
              <w:rPr>
                <w:rFonts w:hint="eastAsia" w:ascii="宋体" w:hAnsi="宋体" w:eastAsia="宋体" w:cs="宋体"/>
                <w:color w:val="000000"/>
                <w:szCs w:val="21"/>
              </w:rPr>
              <w:t xml:space="preserve">提供护航支持。</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5. 工单管理：须遵守采购人已有的运维服务工单管理流程，或制定符合采购人整体运维管理要求的流程；根据采购人服务请求创建运维工单，并跟进工单的派遣、流转与处理。</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6. 应急响应：对平台故障提供应急响应支持，并持续跟踪直至故障恢复。</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7. 故障恢复：接收故障请求后，依据故障处理流程，对故障原因进行诊断定位，协调资源制定并执行恢复方案；事后提交故障恢复报告，记录原因与解决方案。</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8. 变更处理：参照变更管理流程，提供产品配置变更（含云资源、网络、平台系统级配置变更）及平台软件更新、补丁安装、版本升级（含小版本及大版本）的技术支持与指导。</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9. 故障复盘：对故障进行复盘，分析故障影响范围、时间、处理过程、原因、责任，制定规避措施并持续跟进。</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10. 服务报告：定期总结汇报平台运行情况，输出运维服务报告，内容需包含平台风险及优化建议。</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11. 资源管理分析：从整体资源负载情况分析产品使用的合理性，并通过主动优化提升内部资源使用效率。</w:t>
            </w:r>
            <w:r>
              <w:rPr>
                <w:rFonts w:hint="eastAsia" w:ascii="宋体" w:hAnsi="宋体" w:eastAsia="宋体" w:cs="宋体"/>
                <w:color w:val="000000"/>
                <w:szCs w:val="21"/>
              </w:rPr>
            </w:r>
            <w:r/>
          </w:p>
          <w:p>
            <w:pPr>
              <w:pStyle w:val="862"/>
              <w:jc w:val="left"/>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 性能管理：针对产品运行性能情况，提出运营环境使用的合理性优化建议。</w:t>
            </w:r>
            <w:r>
              <w:rPr>
                <w:rFonts w:hint="eastAsia" w:ascii="宋体" w:hAnsi="宋体" w:eastAsia="宋体" w:cs="宋体"/>
                <w:color w:val="000000"/>
                <w:szCs w:val="21"/>
              </w:rPr>
            </w:r>
            <w:r/>
          </w:p>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cs="宋体"/>
                <w:color w:val="000000"/>
                <w:szCs w:val="21"/>
                <w:lang w:val="en-US" w:eastAsia="zh-CN"/>
              </w:rPr>
              <w:t xml:space="preserve">3</w:t>
            </w:r>
            <w:r>
              <w:rPr>
                <w:rFonts w:hint="eastAsia" w:ascii="宋体" w:hAnsi="宋体" w:eastAsia="宋体" w:cs="宋体"/>
                <w:color w:val="000000"/>
                <w:szCs w:val="21"/>
              </w:rPr>
              <w:t xml:space="preserve">. 产品优化协同：定期与原厂研发团队及采购人业务方沟通产品使用问题，对产品进行分析、优化，并将评审通过的部分推动纳入产品版本迭代。</w:t>
            </w:r>
            <w:r>
              <w:rPr>
                <w:rFonts w:ascii="宋体" w:hAnsi="宋体" w:eastAsia="宋体" w:cs="宋体"/>
                <w:color w:val="000000"/>
                <w:szCs w:val="21"/>
              </w:rPr>
            </w:r>
            <w:r/>
          </w:p>
        </w:tc>
      </w:tr>
    </w:tbl>
    <w:p>
      <w:pPr>
        <w:pStyle w:val="862"/>
        <w:ind w:firstLine="422"/>
        <w:jc w:val="left"/>
        <w:spacing w:line="360" w:lineRule="auto"/>
        <w:widowControl/>
        <w:rPr>
          <w:rFonts w:ascii="宋体" w:hAnsi="宋体" w:eastAsia="宋体" w:cs="宋体"/>
          <w:b/>
          <w:bCs/>
          <w:color w:val="000000"/>
          <w:szCs w:val="21"/>
        </w:rPr>
        <w:outlineLvl w:val="3"/>
      </w:pPr>
      <w:r>
        <w:rPr>
          <w:rFonts w:hint="eastAsia" w:ascii="宋体" w:hAnsi="宋体" w:eastAsia="宋体" w:cs="宋体"/>
          <w:b/>
          <w:bCs/>
          <w:i/>
          <w:iCs/>
          <w:color w:val="000000"/>
          <w:szCs w:val="21"/>
          <w:u w:val="single"/>
        </w:rPr>
        <w:t xml:space="preserve">特别说明：本项目招标文件中标注“▲”的技术参数部分均要求提供自制承诺函并加盖投标人公章，未按要求提供的视为不响应，按无效处理）。所有未标注“▲”项应作实质性响应。</w:t>
      </w:r>
      <w:r>
        <w:rPr>
          <w:rFonts w:ascii="宋体" w:hAnsi="宋体" w:eastAsia="宋体" w:cs="宋体"/>
          <w:b/>
          <w:bCs/>
          <w:color w:val="000000"/>
          <w:szCs w:val="21"/>
        </w:rPr>
      </w:r>
      <w:r/>
    </w:p>
    <w:p>
      <w:pPr>
        <w:pStyle w:val="876"/>
        <w:jc w:val="both"/>
        <w:spacing w:before="120" w:beforeAutospacing="0" w:after="12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四、考核指标及支付比例</w:t>
      </w:r>
      <w:r>
        <w:rPr>
          <w:rFonts w:ascii="宋体" w:hAnsi="宋体" w:eastAsia="宋体" w:cs="宋体"/>
          <w:b/>
          <w:bCs/>
          <w:color w:val="000000"/>
          <w:sz w:val="21"/>
          <w:szCs w:val="21"/>
        </w:rPr>
      </w:r>
      <w:r/>
    </w:p>
    <w:p>
      <w:pPr>
        <w:pStyle w:val="876"/>
        <w:jc w:val="both"/>
        <w:spacing w:before="120" w:beforeAutospacing="0" w:after="12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（1）考核指标</w:t>
      </w:r>
      <w:r>
        <w:rPr>
          <w:rFonts w:ascii="宋体" w:hAnsi="宋体" w:eastAsia="宋体" w:cs="宋体"/>
          <w:b/>
          <w:bCs/>
          <w:color w:val="000000"/>
          <w:sz w:val="21"/>
          <w:szCs w:val="21"/>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307"/>
        <w:gridCol w:w="733"/>
        <w:gridCol w:w="4203"/>
        <w:gridCol w:w="1065"/>
        <w:gridCol w:w="731"/>
        <w:gridCol w:w="2871"/>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序号</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考核项</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考核指标</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考核方式</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满分（分）</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center"/>
              <w:widowControl/>
              <w:rPr>
                <w:rFonts w:ascii="宋体" w:hAnsi="宋体" w:eastAsia="宋体" w:cs="宋体"/>
                <w:b/>
                <w:color w:val="000000"/>
                <w:szCs w:val="21"/>
              </w:rPr>
            </w:pPr>
            <w:r>
              <w:rPr>
                <w:rFonts w:hint="eastAsia" w:ascii="宋体" w:hAnsi="宋体" w:eastAsia="宋体" w:cs="宋体"/>
                <w:b/>
                <w:color w:val="000000"/>
                <w:szCs w:val="21"/>
              </w:rPr>
              <w:t xml:space="preserve">满分</w:t>
            </w:r>
            <w:r>
              <w:rPr>
                <w:rFonts w:ascii="宋体" w:hAnsi="宋体" w:eastAsia="宋体" w:cs="宋体"/>
                <w:b/>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RT解析解析及应用服务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点位接入。支持接入至少5000路RT点位。</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满分10分，每减少1000路扣1分，扣完为止。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RT数据接入：支持每天接入≥300万条RT数据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满分5分。每减少10万扣1分，扣完为止。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数据解析能力：支持每天解析≥300万条RT数据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满分5分。每减少10万扣1分，扣完为止。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解析并发：支持RT解析并发≥100qps</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满分5分。每减少5qbs扣1分，扣完为止。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时空库并发：支持RT时空库检索并发≥35qbs</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满分5分。每减少1qbs扣1分，扣完为止。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时空库空间：支持RT时空库存储≥4亿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满分4分。支持存储量每减少1千万扣1分，扣完为止。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支持基本RT特征属性识别≥10项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31" w:type="dxa"/>
            <w:vAlign w:val="center"/>
            <w:textDirection w:val="lrTb"/>
            <w:noWrap/>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满分6分。支持RT特征属性识别每少1项扣2分，扣完为止。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车辆解析应用服务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保障车辆大数据平台以下功能稳定运行：按车型搜车、按类别搜车、按车牌搜车、批量车牌搜车、同车型搜车、以图搜车、特种车辆搜索、模糊特征搜车、渣土车搜车、危险品车辆搜索、二轮车搜索、三轮车搜索、自定义特征搜车、RL搜车、离线数据分析等</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满分10分。每发现一次某项功能故障扣2分。（非平台自身问题导致不扣分）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车辆算法年度更新不低于4次。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系统检查或提供证明材料</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满分4分。每减少1次扣1分。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以图搜车首位命中率不低于85%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满分6分。每减少1%扣1分。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车牌号识别准确率不低于95%。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满分5分。每减少1%扣2分。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车型识别准确率不低于95%。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系统检查或提供机构专业检测报告</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满分5分。每减少1%扣2分。</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restart"/>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人员驻场服务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考勤打卡记录。驻场人员是否按时上下班、有无迟到早退、是否有缺勤记录、是否按要求履行请假手续。</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纸质签到表</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满分3分。每有一次违规扣1分，扣完为止。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在岗在位情况抽查。驻场人员是否在指定工作场所履职。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不定期现场巡查、视频连线抽查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满分3分。每有一次违规扣2分，扣完为止。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工作纪律与行为规范。是否遵守单位规章制度，如工作纪律、保密要求、信息安全等。</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甲方工作登记</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满分8分。每有一次违规扣4分，扣完为止。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工单响应及时性。紧急重要问题工单2小时反馈，普通故障问题工单4小时内反馈。</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运维工单、故障工单反馈情况检查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满分8分。紧急重要问题未及时响应，一次扣8分；普通故障问题未及时响应，一次扣4分。扣完为止</w:t>
            </w:r>
            <w:r>
              <w:rPr>
                <w:rFonts w:ascii="宋体" w:hAnsi="宋体" w:eastAsia="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3" w:type="dxa"/>
            <w:vAlign w:val="center"/>
            <w:vMerge w:val="continue"/>
            <w:textDirection w:val="lrTb"/>
            <w:noWrap w:val="false"/>
          </w:tcPr>
          <w:p>
            <w:pPr>
              <w:pStyle w:val="862"/>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3"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日常运维任务完成情况。针对RT解析、车辆解析，每周分别提供《运维任务完成清单》，《驻场工作周报》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报告检查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1" w:type="dxa"/>
            <w:vAlign w:val="center"/>
            <w:textDirection w:val="lrTb"/>
            <w:noWrap w:val="false"/>
          </w:tcPr>
          <w:p>
            <w:pPr>
              <w:pStyle w:val="862"/>
              <w:jc w:val="center"/>
              <w:widowControl/>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1" w:type="dxa"/>
            <w:vAlign w:val="center"/>
            <w:textDirection w:val="lrTb"/>
            <w:noWrap w:val="false"/>
          </w:tcPr>
          <w:p>
            <w:pPr>
              <w:pStyle w:val="862"/>
              <w:jc w:val="left"/>
              <w:widowControl/>
              <w:rPr>
                <w:rFonts w:ascii="宋体" w:hAnsi="宋体" w:eastAsia="宋体" w:cs="宋体"/>
                <w:color w:val="000000"/>
                <w:szCs w:val="21"/>
              </w:rPr>
            </w:pPr>
            <w:r>
              <w:rPr>
                <w:rFonts w:hint="eastAsia" w:ascii="宋体" w:hAnsi="宋体" w:eastAsia="宋体" w:cs="宋体"/>
                <w:color w:val="000000"/>
                <w:szCs w:val="21"/>
              </w:rPr>
              <w:t xml:space="preserve">满分8分。每缺一周任一报告扣2分，扣完为止。</w:t>
            </w:r>
            <w:r>
              <w:rPr>
                <w:rFonts w:ascii="宋体" w:hAnsi="宋体" w:eastAsia="宋体" w:cs="宋体"/>
                <w:color w:val="000000"/>
                <w:szCs w:val="21"/>
              </w:rPr>
            </w:r>
            <w:r/>
          </w:p>
        </w:tc>
      </w:tr>
    </w:tbl>
    <w:p>
      <w:pPr>
        <w:pStyle w:val="876"/>
        <w:jc w:val="both"/>
        <w:spacing w:before="120" w:beforeAutospacing="0" w:after="12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（2）支付比例</w:t>
      </w:r>
      <w:r>
        <w:rPr>
          <w:rFonts w:ascii="宋体" w:hAnsi="宋体" w:eastAsia="宋体" w:cs="宋体"/>
          <w:b/>
          <w:bCs/>
          <w:color w:val="000000"/>
          <w:sz w:val="21"/>
          <w:szCs w:val="21"/>
        </w:rPr>
      </w:r>
      <w:r/>
    </w:p>
    <w:p>
      <w:pPr>
        <w:pStyle w:val="876"/>
        <w:ind w:firstLine="420"/>
        <w:jc w:val="both"/>
        <w:spacing w:before="120" w:beforeAutospacing="0" w:after="120" w:afterAutospacing="0" w:line="336"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项目服务期内，对RT解析、车辆解析服务以及人员驻场服务状况进行例行检测与统计，并基于检测结果计算年度服务的考核成绩。考核成绩计为年度服务的验收依据以及服务费用的支付依据。</w:t>
      </w:r>
      <w:r>
        <w:rPr>
          <w:rFonts w:ascii="宋体" w:hAnsi="宋体" w:eastAsia="宋体" w:cs="宋体"/>
          <w:color w:val="000000"/>
          <w:sz w:val="21"/>
          <w:szCs w:val="21"/>
        </w:rPr>
      </w:r>
      <w:r/>
    </w:p>
    <w:tbl>
      <w:tblPr>
        <w:tblW w:w="0" w:type="auto"/>
        <w:jc w:val="center"/>
        <w:tblInd w:w="-108" w:type="dxa"/>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42"/>
        <w:gridCol w:w="3733"/>
        <w:gridCol w:w="2659"/>
      </w:tblGrid>
      <w:tr>
        <w:trPr>
          <w:trHeight w:val="90"/>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年度考核得分</w:t>
            </w:r>
            <w:r>
              <w:rPr>
                <w:rFonts w:ascii="宋体" w:hAnsi="宋体" w:eastAsia="宋体" w:cs="宋体"/>
                <w:color w:val="000000"/>
                <w:szCs w:val="21"/>
              </w:rPr>
            </w:r>
            <w:r/>
          </w:p>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（满分100分）</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年度验收结论</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年度服务费用支付比例</w:t>
            </w:r>
            <w:r>
              <w:rPr>
                <w:rFonts w:ascii="宋体" w:hAnsi="宋体" w:eastAsia="宋体" w:cs="宋体"/>
                <w:color w:val="000000"/>
                <w:szCs w:val="21"/>
              </w:rPr>
            </w:r>
            <w:r/>
          </w:p>
        </w:tc>
      </w:tr>
      <w:tr>
        <w:trPr>
          <w:trHeight w:val="90"/>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分数≥90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服务质量优秀，维持合同执行</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100%</w:t>
            </w:r>
            <w:r>
              <w:rPr>
                <w:rFonts w:ascii="宋体" w:hAnsi="宋体" w:eastAsia="宋体" w:cs="宋体"/>
                <w:color w:val="000000"/>
                <w:szCs w:val="21"/>
              </w:rPr>
            </w:r>
            <w:r/>
          </w:p>
        </w:tc>
      </w:tr>
      <w:tr>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80≤分数＜90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服务质量良好，维持合同执行</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100%*分数/90</w:t>
            </w:r>
            <w:r>
              <w:rPr>
                <w:rFonts w:ascii="宋体" w:hAnsi="宋体" w:eastAsia="宋体" w:cs="宋体"/>
                <w:color w:val="000000"/>
                <w:szCs w:val="21"/>
              </w:rPr>
            </w:r>
            <w:r/>
          </w:p>
        </w:tc>
      </w:tr>
      <w:tr>
        <w:trPr>
          <w:trHeight w:val="90"/>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70≤分数＜80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服务质量一般，要求限期整改</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100%*分数/80</w:t>
            </w:r>
            <w:r>
              <w:rPr>
                <w:rFonts w:ascii="宋体" w:hAnsi="宋体" w:eastAsia="宋体" w:cs="宋体"/>
                <w:color w:val="000000"/>
                <w:szCs w:val="21"/>
              </w:rPr>
            </w:r>
            <w:r/>
          </w:p>
        </w:tc>
      </w:tr>
      <w:tr>
        <w:trPr>
          <w:trHeight w:val="90"/>
        </w:trPr>
        <w:tc>
          <w:tcPr>
            <w:tcW w:w="2042"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分数＜70</w:t>
            </w:r>
            <w:r>
              <w:rPr>
                <w:rFonts w:ascii="宋体" w:hAnsi="宋体" w:eastAsia="宋体" w:cs="宋体"/>
                <w:color w:val="000000"/>
                <w:szCs w:val="21"/>
              </w:rPr>
            </w:r>
            <w:r/>
          </w:p>
        </w:tc>
        <w:tc>
          <w:tcPr>
            <w:tcW w:w="3733"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服务质量不达标，终止合同</w:t>
            </w:r>
            <w:r>
              <w:rPr>
                <w:rFonts w:ascii="宋体" w:hAnsi="宋体" w:eastAsia="宋体" w:cs="宋体"/>
                <w:color w:val="000000"/>
                <w:szCs w:val="21"/>
              </w:rPr>
            </w:r>
            <w:r/>
          </w:p>
        </w:tc>
        <w:tc>
          <w:tcPr>
            <w:tcW w:w="2659" w:type="dxa"/>
            <w:vAlign w:val="center"/>
            <w:textDirection w:val="lrTb"/>
            <w:noWrap w:val="false"/>
          </w:tcPr>
          <w:p>
            <w:pPr>
              <w:pStyle w:val="862"/>
              <w:jc w:val="center"/>
              <w:spacing w:line="240" w:lineRule="atLeast"/>
              <w:widowControl/>
              <w:rPr>
                <w:rFonts w:ascii="宋体" w:hAnsi="宋体" w:eastAsia="宋体" w:cs="宋体"/>
                <w:color w:val="000000"/>
                <w:szCs w:val="21"/>
              </w:rPr>
            </w:pPr>
            <w:r>
              <w:rPr>
                <w:rFonts w:hint="eastAsia" w:ascii="宋体" w:hAnsi="宋体" w:eastAsia="宋体" w:cs="宋体"/>
                <w:color w:val="000000"/>
                <w:szCs w:val="21"/>
              </w:rPr>
              <w:t xml:space="preserve">不予支付</w:t>
            </w:r>
            <w:r>
              <w:rPr>
                <w:rFonts w:ascii="宋体" w:hAnsi="宋体" w:eastAsia="宋体" w:cs="宋体"/>
                <w:color w:val="000000"/>
                <w:szCs w:val="21"/>
              </w:rPr>
            </w:r>
            <w:r/>
          </w:p>
        </w:tc>
      </w:tr>
    </w:tbl>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五、企业实力</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为了择优选择中标人，体现企业实力，投标人具有质量管理体系认证证书、信息安全管理体系认证证书、信息技术服务管理体系认证证书的优先；</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六、项目业绩</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投标人</w:t>
      </w:r>
      <w:r>
        <w:rPr>
          <w:rFonts w:hint="eastAsia" w:ascii="宋体" w:hAnsi="宋体" w:cs="宋体"/>
          <w:bCs/>
          <w:color w:val="000000"/>
          <w:sz w:val="21"/>
          <w:szCs w:val="21"/>
        </w:rPr>
        <w:t xml:space="preserve">自2022年1月1日（以合同签订日期为准）</w:t>
      </w:r>
      <w:r>
        <w:rPr>
          <w:rFonts w:hint="eastAsia" w:ascii="宋体" w:hAnsi="宋体" w:eastAsia="宋体" w:cs="宋体"/>
          <w:color w:val="000000"/>
          <w:sz w:val="21"/>
          <w:szCs w:val="21"/>
        </w:rPr>
        <w:t xml:space="preserve">承担过类似项目业绩（内容至少包含RL、RT、车辆任一视图数据解析项目）的优先；</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七、人员配置</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1.项目负责人具有信息系统项目管理师证书、系统规划与管理师证书的优先；</w:t>
      </w:r>
      <w:r>
        <w:rPr>
          <w:rFonts w:ascii="宋体" w:hAnsi="宋体" w:eastAsia="宋体" w:cs="宋体"/>
          <w:color w:val="000000"/>
          <w:sz w:val="21"/>
          <w:szCs w:val="21"/>
        </w:rPr>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2.投标人为本项目承诺的驻场人员具有同类项目（内容至少包含RL、RT、车辆等任一视图数据解析项目）驻场运维服务项目经验的证明的优先。</w:t>
      </w:r>
      <w:r>
        <w:rPr>
          <w:sz w:val="24"/>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八、技术方案</w:t>
      </w:r>
      <w:r>
        <w:rPr>
          <w:rFonts w:ascii="宋体" w:hAnsi="宋体" w:eastAsia="宋体" w:cs="宋体"/>
          <w:b/>
          <w:bCs/>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    投标人应根据采购需求和本项目实际要求，制订相应的服务方案至少包含以下内容：</w:t>
      </w:r>
      <w:r>
        <w:rPr>
          <w:rFonts w:ascii="宋体" w:hAnsi="宋体" w:eastAsia="宋体" w:cs="宋体"/>
          <w:b/>
          <w:bCs/>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①投标人根据本项目总体要求，提供科学合理的RT数据解析应用服务实施方案，进行详细阐述。至少包含以下内容：</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1.需求分析</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（1）清晰阐述项目要达成的具体成果，需基于调研与分析，确保项目目标合理且具有现实可行性。</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梳理当前存在的问题、痛点以及对未来发展的潜在制约因素，为后续方案提供基础。全面分析现有平台在安全性、覆盖面、功能性、实用性、适配性等方面存在的问题。此外，需识别出技术架构、应用推广等方面可能对项目未来发展产生制约的因素，为方案设计提供针对性依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（3）规划符合平台规模与安全要求的数据存储架构，明确存储方式、扩容机制等。此外，需设计完善的安全防护机制，涵盖数据加密、访问控制、安全监测、应急响应等方面，保障数据安全与系统稳定运行。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2.组织架构及实施步骤</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（1）组建包括项目经理、技术开发团队在内的项目小组，清晰界定各成员职责范围与协作方式，保障沟通顺畅高效；</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（2）开展多轮测试，包括功能测试验证各项业务能否正常运作、性能测试考察系统响应速度与承载能力、安全测试防范潜在漏洞风险，及时记录并整改发现的问题；</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（3）试用阶段，收集用户真实反馈意见，针对性优化完善后全面推广，同步做好技术支持与应急处理准备。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3.项目实施计划及时间进度安排</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（1）将项目分解为需求调研、设计开发、测试优化、试点运行、正式上线等阶段任务，明确各阶段主要工作内容、交付成果及责任人。</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（2）制定详细的甘特图，标注每个任务的起止时间、关键节点里程碑，合理分配资源确保按时推进。</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（3）确立以功能完整性、用户满意度为主要维度的验收标准，组织多方参与验收工作，先进行内部预验收自查整改，再申请开展正式验收评审。</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fldChar w:fldCharType="begin"/>
      </w:r>
      <w:r>
        <w:rPr>
          <w:rFonts w:hint="eastAsia" w:ascii="宋体" w:hAnsi="宋体" w:eastAsia="宋体" w:cs="宋体"/>
          <w:b/>
          <w:bCs/>
          <w:color w:val="000000"/>
          <w:sz w:val="21"/>
          <w:szCs w:val="21"/>
        </w:rPr>
        <w:instrText xml:space="preserve"> = 2 \* GB3 \* MERGEFORMAT </w:instrText>
      </w:r>
      <w:r>
        <w:rPr>
          <w:rFonts w:hint="eastAsia" w:ascii="宋体" w:hAnsi="宋体" w:eastAsia="宋体" w:cs="宋体"/>
          <w:b/>
          <w:bCs/>
          <w:color w:val="000000"/>
          <w:sz w:val="21"/>
          <w:szCs w:val="21"/>
        </w:rPr>
        <w:fldChar w:fldCharType="separate"/>
      </w:r>
      <w:r>
        <w:rPr>
          <w:rFonts w:hint="eastAsia" w:ascii="宋体" w:hAnsi="宋体" w:eastAsia="宋体" w:cs="宋体"/>
          <w:b/>
          <w:bCs/>
          <w:color w:val="000000"/>
          <w:sz w:val="21"/>
          <w:szCs w:val="21"/>
        </w:rPr>
        <w:t xml:space="preserve">②</w:t>
      </w:r>
      <w:r>
        <w:rPr>
          <w:rFonts w:hint="eastAsia" w:ascii="宋体" w:hAnsi="宋体" w:eastAsia="宋体" w:cs="宋体"/>
          <w:b/>
          <w:bCs/>
          <w:color w:val="000000"/>
          <w:sz w:val="21"/>
          <w:szCs w:val="21"/>
        </w:rPr>
        <w:fldChar w:fldCharType="end"/>
      </w:r>
      <w:r>
        <w:rPr>
          <w:rFonts w:hint="eastAsia" w:ascii="宋体" w:hAnsi="宋体" w:eastAsia="宋体" w:cs="宋体"/>
          <w:b/>
          <w:bCs/>
          <w:color w:val="000000"/>
          <w:sz w:val="21"/>
          <w:szCs w:val="21"/>
        </w:rPr>
        <w:t xml:space="preserve">投标人根据本项目总体要求，提供科学合理的车辆数据解析应用服务实施方案，进行详细阐述。至少包含以下内容：</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1.需求分析</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（1）清晰阐述项目要达成的具体成果，需基于调研与分析，确保项目目标合理且具有现实可行性。</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梳理当前存在的问题、痛点以及对未来发展的潜在制约因素，为后续方案提供基础。全面分析现有平台在安全性、覆盖面、功能性、实用性、适配性等方面存在的问题。此外，需识别出技术架构、应用推广等方面可能对项目未来发展产生制约的因素，为方案设计提供针对性依据。</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（3）规划符合平台规模与安全要求的数据存储架构，明确存储方式、扩容机制等。此外，需设计完善的安全防护机制，涵盖数据加密、访问控制、安全监测、应急响应等方面，保障数据安全与系统稳定运行。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2.组织架构及实施步骤</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（1）组建包括项目经理、技术开发团队在内的项目小组，清晰界定各成员职责范围与协作方式，保障沟通顺畅高效；</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（2）开展多轮测试，包括功能测试验证各项业务能否正常运作、性能测试考察系统响应速度与承载能力、安全测试防范潜在漏洞风险，及时记录并整改发现的问题；</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（3）试用阶段，收集用户真实反馈意见，针对性优化完善后全面推广，同步做好技术支持与应急处理准备。</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3.项目实施计划及时间进度安排</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（1）将项目分解为需求调研、设计开发、测试优化、试点运行、正式上线等阶段任务，明确各阶段主要工作内容、交付成果及责任人。</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（2）制定详细的甘特图，标注每个任务的起止时间、关键节点里程碑，合理分配资源确保按时推进。</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（3）确立以功能完整性、用户满意度为主要维度的验收标准，组织多方参与验收工作，先进行内部预验收自查整改，再申请开展正式验收评审。</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③投标人应根据本项目服务要求，制定人员驻场服务实施方案，至少包含以下内容：</w:t>
      </w:r>
      <w:r>
        <w:rPr>
          <w:rFonts w:ascii="宋体" w:hAnsi="宋体" w:eastAsia="宋体" w:cs="宋体"/>
          <w:b/>
          <w:bCs/>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cs="宋体"/>
          <w:bCs/>
          <w:color w:val="000000"/>
          <w:sz w:val="21"/>
          <w:szCs w:val="21"/>
        </w:rPr>
        <w:t xml:space="preserve">驻场服务目标和内容</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高效响应保障：确保用户反馈的问题能在最短时间内得到响应，设定明确的响应时间标准，最大限度减少对业务工作的影响。</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cs="宋体"/>
          <w:bCs/>
          <w:color w:val="000000"/>
          <w:sz w:val="21"/>
          <w:szCs w:val="21"/>
        </w:rPr>
        <w:t xml:space="preserve">驻场服务承诺和保证</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技术支持全面覆盖：提供7×24小时技术咨询渠道，及时解答关于平台操作使用、故障排查等方面的疑问；针对复杂技术难题安排工程师解决。</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系统维护定期巡检：制定详细的系统巡检计划，定期检查服务器运行状态、数据备份完整性、网络稳定性等关键指标，提前发现并处理潜在风险，保障系统安全稳定运行。</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cs="宋体"/>
          <w:bCs/>
          <w:color w:val="000000"/>
          <w:sz w:val="21"/>
          <w:szCs w:val="21"/>
        </w:rPr>
        <w:t xml:space="preserve">驻场队伍方案</w:t>
      </w:r>
      <w:r>
        <w:rPr>
          <w:rFonts w:ascii="宋体" w:hAnsi="宋体" w:eastAsia="宋体" w:cs="宋体"/>
          <w:color w:val="000000"/>
          <w:sz w:val="21"/>
          <w:szCs w:val="21"/>
        </w:rPr>
      </w:r>
      <w:r/>
    </w:p>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专业团队组建：打造一支由资深技术专家、就业行业顾问及客服专员组成的多元化售后服务团队，成员具备丰富的项目实施经验与专业知识背景，能够精准定位并解决问题。</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九、采购标的对应的中小企业划分标准所属行业一览表</w:t>
      </w:r>
      <w:r>
        <w:rPr>
          <w:rFonts w:ascii="宋体" w:hAnsi="宋体" w:eastAsia="宋体" w:cs="宋体"/>
          <w:b/>
          <w:bCs/>
          <w:color w:val="000000"/>
          <w:sz w:val="21"/>
          <w:szCs w:val="21"/>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30"/>
        <w:gridCol w:w="3427"/>
        <w:gridCol w:w="3577"/>
      </w:tblGrid>
      <w:tr>
        <w:trPr>
          <w:tblCellSpacing w:w="0" w:type="dxa"/>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6"/>
              <w:jc w:val="center"/>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876"/>
              <w:ind w:firstLine="1104"/>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采购标的</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pStyle w:val="876"/>
              <w:jc w:val="center"/>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对应中小企业划分标准所属行业</w:t>
            </w:r>
            <w:r>
              <w:rPr>
                <w:rFonts w:ascii="宋体" w:hAnsi="宋体" w:eastAsia="宋体" w:cs="宋体"/>
                <w:color w:val="000000"/>
                <w:sz w:val="21"/>
                <w:szCs w:val="21"/>
              </w:rPr>
            </w:r>
            <w:r/>
          </w:p>
        </w:tc>
      </w:tr>
      <w:tr>
        <w:trPr>
          <w:tblCellSpacing w:w="0" w:type="dxa"/>
          <w:trHeight w:val="708"/>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76"/>
              <w:jc w:val="center"/>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427" w:type="dxa"/>
            <w:vAlign w:val="center"/>
            <w:textDirection w:val="lrTb"/>
            <w:noWrap w:val="false"/>
          </w:tcPr>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盐城市公安局大数据支队RX识别解析聚档项目</w:t>
            </w:r>
            <w:r>
              <w:rPr>
                <w:rFonts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577" w:type="dxa"/>
            <w:vAlign w:val="center"/>
            <w:textDirection w:val="lrTb"/>
            <w:noWrap w:val="false"/>
          </w:tcPr>
          <w:p>
            <w:pPr>
              <w:pStyle w:val="876"/>
              <w:jc w:val="center"/>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软件和信息技术服务业</w:t>
            </w:r>
            <w:r>
              <w:rPr>
                <w:rFonts w:ascii="宋体" w:hAnsi="宋体" w:eastAsia="宋体" w:cs="宋体"/>
                <w:color w:val="000000"/>
                <w:sz w:val="21"/>
                <w:szCs w:val="21"/>
              </w:rPr>
            </w:r>
            <w:r/>
          </w:p>
        </w:tc>
      </w:tr>
    </w:tbl>
    <w:p>
      <w:pPr>
        <w:pStyle w:val="876"/>
        <w:ind w:firstLine="48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ascii="宋体" w:hAnsi="宋体" w:eastAsia="宋体" w:cs="宋体"/>
          <w:color w:val="000000"/>
          <w:sz w:val="21"/>
          <w:szCs w:val="21"/>
        </w:rPr>
      </w:r>
      <w:r/>
    </w:p>
    <w:p>
      <w:pPr>
        <w:pStyle w:val="876"/>
        <w:ind w:firstLine="602"/>
        <w:jc w:val="both"/>
        <w:spacing w:beforeAutospacing="0" w:afterAutospacing="0"/>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p>
      <w:pPr>
        <w:pStyle w:val="876"/>
        <w:jc w:val="center"/>
        <w:spacing w:beforeAutospacing="0" w:afterAutospacing="0"/>
        <w:tabs>
          <w:tab w:val="left" w:pos="6205" w:leader="none"/>
        </w:tabs>
        <w:rPr>
          <w:rFonts w:ascii="宋体" w:hAnsi="宋体" w:eastAsia="宋体" w:cs="宋体"/>
          <w:color w:val="000000"/>
        </w:rPr>
      </w:pPr>
      <w:r>
        <w:rPr>
          <w:rFonts w:hint="eastAsia" w:ascii="宋体" w:hAnsi="宋体" w:eastAsia="宋体" w:cs="宋体"/>
          <w:color w:val="000000"/>
        </w:rPr>
        <w:t xml:space="preserve"> </w:t>
      </w:r>
      <w:bookmarkStart w:id="204" w:name="_Toc120614281"/>
      <w:r>
        <w:rPr>
          <w:rFonts w:ascii="宋体" w:hAnsi="宋体" w:eastAsia="宋体" w:cs="宋体"/>
          <w:color w:val="000000"/>
        </w:rPr>
      </w:r>
      <w:r/>
    </w:p>
    <w:p>
      <w:pPr>
        <w:pStyle w:val="862"/>
        <w:rPr>
          <w:rFonts w:ascii="宋体" w:hAnsi="宋体" w:eastAsia="宋体" w:cs="宋体"/>
          <w:color w:val="000000"/>
          <w:sz w:val="24"/>
        </w:rPr>
      </w:pPr>
      <w:r>
        <w:rPr>
          <w:rFonts w:hint="eastAsia" w:ascii="宋体" w:hAnsi="宋体" w:eastAsia="宋体" w:cs="宋体"/>
          <w:color w:val="000000"/>
          <w:sz w:val="24"/>
        </w:rPr>
        <w:br w:type="page" w:clear="all"/>
      </w:r>
      <w:r>
        <w:rPr>
          <w:rFonts w:ascii="宋体" w:hAnsi="宋体" w:eastAsia="宋体" w:cs="宋体"/>
          <w:color w:val="000000"/>
          <w:sz w:val="24"/>
        </w:rPr>
      </w:r>
      <w:r/>
    </w:p>
    <w:p>
      <w:pPr>
        <w:pStyle w:val="876"/>
        <w:jc w:val="center"/>
        <w:spacing w:beforeAutospacing="0" w:afterAutospacing="0"/>
        <w:tabs>
          <w:tab w:val="left" w:pos="6205" w:leader="none"/>
        </w:tabs>
        <w:rPr>
          <w:color w:val="000000"/>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62"/>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一、定标原则</w:t>
      </w:r>
      <w:r>
        <w:rPr>
          <w:rFonts w:ascii="宋体" w:hAnsi="宋体" w:eastAsia="宋体" w:cs="宋体"/>
          <w:b/>
          <w:bCs/>
          <w:color w:val="000000"/>
          <w:szCs w:val="21"/>
        </w:rPr>
      </w:r>
      <w:r/>
    </w:p>
    <w:p>
      <w:pPr>
        <w:pStyle w:val="862"/>
        <w:ind w:firstLine="420"/>
        <w:spacing w:line="360" w:lineRule="auto"/>
        <w:rPr>
          <w:rFonts w:ascii="宋体" w:hAnsi="宋体" w:eastAsia="宋体" w:cs="宋体"/>
          <w:color w:val="000000"/>
          <w:szCs w:val="21"/>
        </w:rPr>
      </w:pPr>
      <w:r>
        <w:rPr>
          <w:rFonts w:hint="eastAsia" w:ascii="宋体" w:hAnsi="宋体" w:eastAsia="宋体" w:cs="宋体"/>
          <w:bCs/>
          <w:color w:val="000000"/>
          <w:szCs w:val="21"/>
        </w:rPr>
        <w:t xml:space="preserve">本项目采用</w:t>
      </w:r>
      <w:r>
        <w:rPr>
          <w:rFonts w:hint="eastAsia" w:ascii="宋体" w:hAnsi="宋体" w:eastAsia="宋体" w:cs="宋体"/>
          <w:bCs/>
          <w:color w:val="000000"/>
          <w:szCs w:val="21"/>
          <w:u w:val="single"/>
        </w:rPr>
        <w:t xml:space="preserve">综合评分</w:t>
      </w:r>
      <w:r>
        <w:rPr>
          <w:rFonts w:hint="eastAsia" w:ascii="宋体" w:hAnsi="宋体" w:eastAsia="宋体" w:cs="宋体"/>
          <w:bCs/>
          <w:color w:val="000000"/>
          <w:szCs w:val="21"/>
        </w:rPr>
        <w:t xml:space="preserve">法。</w:t>
      </w:r>
      <w:r>
        <w:rPr>
          <w:rFonts w:hint="eastAsia" w:ascii="宋体" w:hAnsi="宋体" w:eastAsia="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eastAsia="宋体" w:cs="宋体"/>
          <w:color w:val="000000"/>
          <w:szCs w:val="21"/>
        </w:rPr>
      </w:r>
      <w:r/>
    </w:p>
    <w:p>
      <w:pPr>
        <w:pStyle w:val="876"/>
        <w:ind w:firstLine="441"/>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政府采购政策功能落实</w:t>
      </w:r>
      <w:r>
        <w:rPr>
          <w:rFonts w:ascii="宋体" w:hAnsi="宋体" w:eastAsia="宋体" w:cs="宋体"/>
          <w:color w:val="000000"/>
          <w:sz w:val="21"/>
          <w:szCs w:val="21"/>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1、小微型企业价格扣除</w:t>
      </w:r>
      <w:r>
        <w:rPr>
          <w:rFonts w:ascii="宋体" w:hAnsi="宋体" w:eastAsia="宋体" w:cs="宋体"/>
          <w:color w:val="000000"/>
          <w:sz w:val="21"/>
          <w:szCs w:val="21"/>
        </w:rPr>
      </w:r>
      <w:r/>
    </w:p>
    <w:p>
      <w:pPr>
        <w:pStyle w:val="887"/>
        <w:ind w:firstLine="315"/>
        <w:rPr>
          <w:rFonts w:ascii="宋体" w:hAnsi="宋体" w:eastAsia="宋体" w:cs="宋体"/>
          <w:color w:val="000000"/>
          <w:sz w:val="21"/>
          <w:szCs w:val="21"/>
        </w:rPr>
      </w:pPr>
      <w:r>
        <w:rPr>
          <w:rFonts w:hint="eastAsia" w:ascii="宋体" w:hAnsi="宋体" w:eastAsia="宋体" w:cs="宋体"/>
          <w:color w:val="000000"/>
          <w:sz w:val="21"/>
          <w:szCs w:val="21"/>
        </w:rPr>
        <w:t xml:space="preserve">（1）本项目不专门面向中小企业采购，对符合规定的小型和微型企业报价给予20%的扣除价格。</w:t>
      </w:r>
      <w:r>
        <w:rPr>
          <w:rFonts w:ascii="宋体" w:hAnsi="宋体" w:eastAsia="宋体" w:cs="宋体"/>
          <w:color w:val="000000"/>
          <w:sz w:val="21"/>
          <w:szCs w:val="21"/>
        </w:rPr>
      </w:r>
      <w:r/>
    </w:p>
    <w:p>
      <w:pPr>
        <w:pStyle w:val="876"/>
        <w:ind w:firstLine="36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（2）供应商需按照采购文件的要求提供相应的《中小企业声明函》。</w:t>
      </w:r>
      <w:r>
        <w:rPr>
          <w:rFonts w:ascii="宋体" w:hAnsi="宋体" w:eastAsia="宋体" w:cs="宋体"/>
          <w:color w:val="000000"/>
          <w:sz w:val="21"/>
          <w:szCs w:val="21"/>
        </w:rPr>
      </w:r>
      <w:r/>
    </w:p>
    <w:p>
      <w:pPr>
        <w:pStyle w:val="876"/>
        <w:ind w:firstLine="36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（3）企业标准请参照《关于印发中小企业划型标准规定的通知》（工信部联企业〔2011〕300号）文件规定自行填写。</w:t>
      </w:r>
      <w:r>
        <w:rPr>
          <w:rFonts w:ascii="宋体" w:hAnsi="宋体" w:eastAsia="宋体" w:cs="宋体"/>
          <w:color w:val="000000"/>
          <w:sz w:val="21"/>
          <w:szCs w:val="21"/>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2、残疾人福利单位价格扣除</w:t>
      </w:r>
      <w:r>
        <w:rPr>
          <w:rFonts w:ascii="宋体" w:hAnsi="宋体" w:eastAsia="宋体" w:cs="宋体"/>
          <w:color w:val="000000"/>
          <w:sz w:val="21"/>
          <w:szCs w:val="21"/>
        </w:rPr>
      </w:r>
      <w:r/>
    </w:p>
    <w:p>
      <w:pPr>
        <w:pStyle w:val="876"/>
        <w:ind w:left="120" w:firstLine="360"/>
        <w:spacing w:before="120" w:beforeAutospacing="0" w:after="12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（1）本项目对残疾人福利性单位视同小型、微型企业，给予</w:t>
      </w:r>
      <w:r>
        <w:rPr>
          <w:rFonts w:hint="eastAsia" w:ascii="宋体" w:hAnsi="宋体" w:eastAsia="宋体" w:cs="宋体"/>
          <w:color w:val="000000"/>
          <w:sz w:val="21"/>
          <w:szCs w:val="21"/>
          <w:u w:val="single"/>
        </w:rPr>
        <w:t xml:space="preserve">20%的价格扣除。</w:t>
      </w:r>
      <w:r>
        <w:rPr>
          <w:rFonts w:ascii="宋体" w:hAnsi="宋体" w:eastAsia="宋体" w:cs="宋体"/>
          <w:color w:val="000000"/>
          <w:sz w:val="21"/>
          <w:szCs w:val="21"/>
          <w:u w:val="single"/>
        </w:rPr>
      </w:r>
      <w:r/>
    </w:p>
    <w:p>
      <w:pPr>
        <w:pStyle w:val="876"/>
        <w:ind w:left="120" w:firstLine="36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（2）残疾人福利单位需按照采购文件的要求提供《残疾人福利性单位声明函》。</w:t>
      </w:r>
      <w:r>
        <w:rPr>
          <w:rFonts w:ascii="宋体" w:hAnsi="宋体" w:eastAsia="宋体" w:cs="宋体"/>
          <w:color w:val="000000"/>
          <w:sz w:val="21"/>
          <w:szCs w:val="21"/>
        </w:rPr>
      </w:r>
      <w:r/>
    </w:p>
    <w:p>
      <w:pPr>
        <w:pStyle w:val="876"/>
        <w:ind w:left="120" w:firstLine="36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（3）残疾人福利单位标准请参照《关于促进残疾人就业政府采购政策的通知》（财库〔2017〕141号）。</w:t>
      </w:r>
      <w:r>
        <w:rPr>
          <w:rFonts w:ascii="宋体" w:hAnsi="宋体" w:eastAsia="宋体" w:cs="宋体"/>
          <w:color w:val="000000"/>
          <w:sz w:val="21"/>
          <w:szCs w:val="21"/>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3、监狱和戒毒企业价格扣除</w:t>
      </w:r>
      <w:r>
        <w:rPr>
          <w:rFonts w:ascii="宋体" w:hAnsi="宋体" w:eastAsia="宋体" w:cs="宋体"/>
          <w:color w:val="000000"/>
          <w:sz w:val="21"/>
          <w:szCs w:val="21"/>
        </w:rPr>
      </w:r>
      <w:r/>
    </w:p>
    <w:p>
      <w:pPr>
        <w:pStyle w:val="876"/>
        <w:ind w:left="120" w:firstLine="360"/>
        <w:spacing w:before="120" w:beforeAutospacing="0" w:after="12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（1）本项目对监狱和戒毒企业（简称监狱企业）视同小型、微型企业，给予</w:t>
      </w:r>
      <w:r>
        <w:rPr>
          <w:rFonts w:hint="eastAsia" w:ascii="宋体" w:hAnsi="宋体" w:eastAsia="宋体" w:cs="宋体"/>
          <w:color w:val="000000"/>
          <w:sz w:val="21"/>
          <w:szCs w:val="21"/>
          <w:u w:val="single"/>
        </w:rPr>
        <w:t xml:space="preserve">20%的价格扣除。</w:t>
      </w:r>
      <w:r>
        <w:rPr>
          <w:rFonts w:ascii="宋体" w:hAnsi="宋体" w:eastAsia="宋体" w:cs="宋体"/>
          <w:color w:val="000000"/>
          <w:sz w:val="21"/>
          <w:szCs w:val="21"/>
          <w:u w:val="single"/>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宋体"/>
          <w:color w:val="000000"/>
          <w:sz w:val="21"/>
          <w:szCs w:val="21"/>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（3）监狱企业标准请参照《关于政府采购支持监狱企业发展有关问题的通知》（财库〔2014〕68号）。</w:t>
      </w:r>
      <w:r>
        <w:rPr>
          <w:rFonts w:ascii="宋体" w:hAnsi="宋体" w:eastAsia="宋体" w:cs="宋体"/>
          <w:color w:val="000000"/>
          <w:sz w:val="21"/>
          <w:szCs w:val="21"/>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4、残疾人福利单位、监狱企业属于小型、微型企业的，不重复享受政策。</w:t>
      </w:r>
      <w:r>
        <w:rPr>
          <w:rFonts w:ascii="宋体" w:hAnsi="宋体" w:eastAsia="宋体" w:cs="宋体"/>
          <w:color w:val="000000"/>
          <w:sz w:val="21"/>
          <w:szCs w:val="21"/>
        </w:rPr>
      </w:r>
      <w:r/>
    </w:p>
    <w:p>
      <w:pPr>
        <w:pStyle w:val="876"/>
        <w:ind w:firstLine="480"/>
        <w:spacing w:before="120" w:beforeAutospacing="0" w:after="12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u w:val="single"/>
        </w:rPr>
        <w:t xml:space="preserve">6%</w:t>
      </w:r>
      <w:r>
        <w:rPr>
          <w:rFonts w:hint="eastAsia" w:ascii="宋体" w:hAnsi="宋体" w:eastAsia="宋体" w:cs="宋体"/>
          <w:color w:val="000000"/>
          <w:sz w:val="21"/>
          <w:szCs w:val="21"/>
        </w:rPr>
        <w:t xml:space="preserve">的价格扣除，用扣除后的价格参与评审。</w:t>
      </w:r>
      <w:r>
        <w:rPr>
          <w:rFonts w:ascii="宋体" w:hAnsi="宋体" w:eastAsia="宋体" w:cs="宋体"/>
          <w:color w:val="000000"/>
          <w:sz w:val="21"/>
          <w:szCs w:val="21"/>
        </w:rPr>
      </w:r>
      <w:r/>
    </w:p>
    <w:p>
      <w:pPr>
        <w:pStyle w:val="876"/>
        <w:ind w:left="120" w:firstLine="360"/>
        <w:spacing w:before="120" w:beforeAutospacing="0" w:after="12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6、联合体各方均为小型、微型企业（残疾人福利单位、监狱企业）的，联合体享受</w:t>
      </w:r>
      <w:r>
        <w:rPr>
          <w:rFonts w:hint="eastAsia" w:ascii="宋体" w:hAnsi="宋体" w:eastAsia="宋体" w:cs="宋体"/>
          <w:color w:val="000000"/>
          <w:sz w:val="21"/>
          <w:szCs w:val="21"/>
          <w:u w:val="single"/>
        </w:rPr>
        <w:t xml:space="preserve">20%的价格扣除。</w:t>
      </w:r>
      <w:r>
        <w:rPr>
          <w:rFonts w:ascii="宋体" w:hAnsi="宋体" w:eastAsia="宋体" w:cs="宋体"/>
          <w:color w:val="000000"/>
          <w:sz w:val="21"/>
          <w:szCs w:val="21"/>
          <w:u w:val="single"/>
        </w:rPr>
      </w:r>
      <w:r/>
    </w:p>
    <w:p>
      <w:pPr>
        <w:pStyle w:val="862"/>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Cs w:val="21"/>
        </w:rPr>
        <w:t xml:space="preserve">如属政府强制采购产品未提供认证证书的或认证证书提供不全的将视为未实质性响应采购要求</w:t>
      </w:r>
      <w:r>
        <w:rPr>
          <w:rFonts w:hint="eastAsia" w:ascii="宋体" w:hAnsi="宋体" w:eastAsia="宋体" w:cs="宋体"/>
          <w:i/>
          <w:color w:val="000000"/>
          <w:szCs w:val="21"/>
        </w:rPr>
        <w:t xml:space="preserve">。</w:t>
      </w:r>
      <w:r>
        <w:rPr>
          <w:rFonts w:hint="eastAsia" w:ascii="宋体" w:hAnsi="宋体" w:eastAsia="宋体" w:cs="宋体"/>
          <w:color w:val="000000"/>
          <w:szCs w:val="21"/>
        </w:rPr>
        <w:t xml:space="preserve">其他条件相同情况下，应当优先采购节能产品、环境标志产品。</w:t>
      </w:r>
      <w:r>
        <w:rPr>
          <w:rFonts w:ascii="宋体" w:hAnsi="宋体" w:eastAsia="宋体" w:cs="宋体"/>
          <w:color w:val="000000"/>
          <w:szCs w:val="21"/>
        </w:rPr>
      </w:r>
      <w:r/>
    </w:p>
    <w:p>
      <w:pPr>
        <w:pStyle w:val="862"/>
        <w:ind w:firstLine="422"/>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二、评标方法与评标标准</w:t>
      </w:r>
      <w:r>
        <w:rPr>
          <w:rFonts w:ascii="宋体" w:hAnsi="宋体" w:eastAsia="宋体" w:cs="宋体"/>
          <w:b/>
          <w:bCs/>
          <w:color w:val="000000"/>
          <w:szCs w:val="21"/>
        </w:rPr>
      </w:r>
      <w:r/>
    </w:p>
    <w:p>
      <w:pPr>
        <w:pStyle w:val="862"/>
        <w:jc w:val="left"/>
        <w:spacing w:line="360" w:lineRule="auto"/>
        <w:rPr>
          <w:rFonts w:ascii="宋体" w:hAnsi="宋体" w:eastAsia="宋体" w:cs="Times New Roman"/>
          <w:color w:val="000000"/>
          <w:szCs w:val="21"/>
        </w:rPr>
      </w:pPr>
      <w:r>
        <w:rPr>
          <w:rFonts w:hint="eastAsia"/>
          <w:color w:val="000000"/>
          <w:szCs w:val="21"/>
        </w:rPr>
        <w:t xml:space="preserve">  </w:t>
      </w:r>
      <w:r>
        <w:rPr>
          <w:rFonts w:hint="eastAsia" w:ascii="宋体" w:hAnsi="宋体" w:eastAsia="宋体" w:cs="Times New Roman"/>
          <w:color w:val="000000"/>
          <w:szCs w:val="21"/>
        </w:rPr>
        <w:t xml:space="preserve">评分项目（总分100分）</w:t>
      </w:r>
      <w:r>
        <w:rPr>
          <w:rFonts w:ascii="宋体" w:hAnsi="宋体" w:eastAsia="宋体" w:cs="Times New Roman"/>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838"/>
        <w:gridCol w:w="8080"/>
      </w:tblGrid>
      <w:tr>
        <w:trPr>
          <w:trHeight w:val="474"/>
        </w:trPr>
        <w:tc>
          <w:tcPr>
            <w:tcW w:w="1178" w:type="dxa"/>
            <w:vAlign w:val="center"/>
            <w:textDirection w:val="lrTb"/>
            <w:noWrap w:val="false"/>
          </w:tcPr>
          <w:p>
            <w:pPr>
              <w:pStyle w:val="862"/>
              <w:jc w:val="center"/>
              <w:rPr>
                <w:rFonts w:ascii="宋体" w:hAnsi="宋体" w:cs="宋体"/>
                <w:color w:val="000000"/>
                <w:szCs w:val="21"/>
              </w:rPr>
            </w:pPr>
            <w:r>
              <w:rPr>
                <w:rFonts w:hint="eastAsia" w:ascii="宋体" w:hAnsi="宋体" w:cs="宋体"/>
                <w:color w:val="000000"/>
                <w:szCs w:val="21"/>
              </w:rPr>
              <w:t xml:space="preserve">评分项目</w:t>
            </w:r>
            <w:r>
              <w:rPr>
                <w:rFonts w:ascii="宋体" w:hAnsi="宋体" w:cs="宋体"/>
                <w:color w:val="000000"/>
                <w:szCs w:val="21"/>
              </w:rPr>
            </w:r>
            <w:r/>
          </w:p>
        </w:tc>
        <w:tc>
          <w:tcPr>
            <w:tcW w:w="838" w:type="dxa"/>
            <w:vAlign w:val="center"/>
            <w:textDirection w:val="lrTb"/>
            <w:noWrap w:val="false"/>
          </w:tcPr>
          <w:p>
            <w:pPr>
              <w:pStyle w:val="862"/>
              <w:jc w:val="center"/>
              <w:rPr>
                <w:rFonts w:ascii="宋体" w:hAnsi="宋体" w:cs="宋体"/>
                <w:color w:val="000000"/>
                <w:szCs w:val="21"/>
              </w:rPr>
            </w:pPr>
            <w:r>
              <w:rPr>
                <w:rFonts w:hint="eastAsia" w:ascii="宋体" w:hAnsi="宋体" w:cs="宋体"/>
                <w:color w:val="000000"/>
                <w:szCs w:val="21"/>
              </w:rPr>
              <w:t xml:space="preserve">分值</w:t>
            </w:r>
            <w:r>
              <w:rPr>
                <w:rFonts w:ascii="宋体" w:hAnsi="宋体" w:cs="宋体"/>
                <w:color w:val="000000"/>
                <w:szCs w:val="21"/>
              </w:rPr>
            </w:r>
            <w:r/>
          </w:p>
        </w:tc>
        <w:tc>
          <w:tcPr>
            <w:tcW w:w="8080" w:type="dxa"/>
            <w:vAlign w:val="center"/>
            <w:textDirection w:val="lrTb"/>
            <w:noWrap w:val="false"/>
          </w:tcPr>
          <w:p>
            <w:pPr>
              <w:pStyle w:val="862"/>
              <w:jc w:val="center"/>
              <w:rPr>
                <w:rFonts w:ascii="宋体" w:hAnsi="宋体" w:cs="宋体"/>
                <w:color w:val="000000"/>
                <w:szCs w:val="21"/>
              </w:rPr>
            </w:pPr>
            <w:r>
              <w:rPr>
                <w:rFonts w:hint="eastAsia" w:ascii="宋体" w:hAnsi="宋体" w:cs="宋体"/>
                <w:color w:val="000000"/>
                <w:szCs w:val="21"/>
              </w:rPr>
              <w:t xml:space="preserve">评分要求</w:t>
            </w:r>
            <w:r>
              <w:rPr>
                <w:rFonts w:ascii="宋体" w:hAnsi="宋体" w:cs="宋体"/>
                <w:color w:val="000000"/>
                <w:szCs w:val="21"/>
              </w:rPr>
            </w:r>
            <w:r/>
          </w:p>
        </w:tc>
      </w:tr>
      <w:tr>
        <w:trPr>
          <w:trHeight w:val="1324"/>
        </w:trPr>
        <w:tc>
          <w:tcPr>
            <w:tcW w:w="117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投标报价</w:t>
            </w:r>
            <w:r>
              <w:rPr>
                <w:rFonts w:ascii="宋体" w:hAnsi="宋体" w:cs="宋体"/>
                <w:bCs/>
                <w:color w:val="000000"/>
                <w:szCs w:val="21"/>
              </w:rPr>
            </w:r>
            <w:r/>
          </w:p>
        </w:tc>
        <w:tc>
          <w:tcPr>
            <w:tcW w:w="83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35分</w:t>
            </w:r>
            <w:r>
              <w:rPr>
                <w:rFonts w:ascii="宋体" w:hAnsi="宋体" w:cs="宋体"/>
                <w:bCs/>
                <w:color w:val="000000"/>
                <w:szCs w:val="21"/>
              </w:rPr>
            </w:r>
            <w:r/>
          </w:p>
        </w:tc>
        <w:tc>
          <w:tcPr>
            <w:tcW w:w="8080" w:type="dxa"/>
            <w:vAlign w:val="center"/>
            <w:textDirection w:val="lrTb"/>
            <w:noWrap w:val="false"/>
          </w:tcPr>
          <w:p>
            <w:pPr>
              <w:pStyle w:val="862"/>
              <w:ind w:firstLine="420"/>
              <w:rPr>
                <w:rFonts w:ascii="宋体" w:hAnsi="宋体" w:cs="宋体"/>
                <w:bCs/>
                <w:color w:val="000000"/>
                <w:szCs w:val="21"/>
              </w:rPr>
            </w:pPr>
            <w:r/>
            <w:bookmarkStart w:id="205" w:name="OLE_LINK11"/>
            <w:r>
              <w:rPr>
                <w:rFonts w:hint="eastAsia" w:ascii="宋体" w:hAnsi="宋体" w:cs="宋体"/>
                <w:bCs/>
                <w:color w:val="000000"/>
                <w:szCs w:val="21"/>
              </w:rPr>
              <w:t xml:space="preserve">资格性审查和符合性审查合格且投标价格最低为评标基准价，其价格分为35分。其他投标人的价格分按照下列公式计算(小数点保留两位):投标报价得分=(评标基准价/投标报价)×35分(价格部分保留两位小数，第三位四舍五入)</w:t>
            </w:r>
            <w:bookmarkEnd w:id="205"/>
            <w:r>
              <w:rPr>
                <w:rFonts w:hint="eastAsia" w:ascii="宋体" w:hAnsi="宋体" w:cs="宋体"/>
                <w:bCs/>
                <w:color w:val="000000"/>
                <w:szCs w:val="21"/>
              </w:rPr>
              <w:t xml:space="preserve">。</w:t>
            </w:r>
            <w:r>
              <w:rPr>
                <w:rFonts w:ascii="宋体" w:hAnsi="宋体" w:cs="宋体"/>
                <w:bCs/>
                <w:color w:val="000000"/>
                <w:szCs w:val="21"/>
              </w:rPr>
            </w:r>
            <w:r/>
          </w:p>
        </w:tc>
      </w:tr>
      <w:tr>
        <w:trPr>
          <w:trHeight w:val="90"/>
        </w:trPr>
        <w:tc>
          <w:tcPr>
            <w:tcW w:w="1178" w:type="dxa"/>
            <w:vAlign w:val="center"/>
            <w:textDirection w:val="lrTb"/>
            <w:noWrap w:val="false"/>
          </w:tcPr>
          <w:p>
            <w:pPr>
              <w:pStyle w:val="862"/>
              <w:jc w:val="center"/>
              <w:widowControl/>
              <w:rPr>
                <w:rFonts w:ascii="宋体" w:hAnsi="宋体" w:cs="宋体"/>
                <w:bCs/>
                <w:color w:val="000000"/>
                <w:szCs w:val="21"/>
              </w:rPr>
            </w:pPr>
            <w:r>
              <w:rPr>
                <w:rFonts w:hint="eastAsia" w:ascii="宋体" w:hAnsi="宋体" w:cs="宋体"/>
                <w:bCs/>
                <w:color w:val="000000"/>
                <w:szCs w:val="21"/>
              </w:rPr>
              <w:t xml:space="preserve">技术指标</w:t>
            </w:r>
            <w:r>
              <w:rPr>
                <w:rFonts w:ascii="宋体" w:hAnsi="宋体" w:cs="宋体"/>
                <w:bCs/>
                <w:color w:val="000000"/>
                <w:szCs w:val="21"/>
              </w:rPr>
            </w:r>
            <w:r/>
          </w:p>
        </w:tc>
        <w:tc>
          <w:tcPr>
            <w:tcW w:w="83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32分</w:t>
            </w:r>
            <w:r>
              <w:rPr>
                <w:rFonts w:ascii="宋体" w:hAnsi="宋体" w:cs="宋体"/>
                <w:bCs/>
                <w:color w:val="000000"/>
                <w:szCs w:val="21"/>
              </w:rPr>
            </w:r>
            <w:r/>
          </w:p>
        </w:tc>
        <w:tc>
          <w:tcPr>
            <w:tcW w:w="8080" w:type="dxa"/>
            <w:vAlign w:val="center"/>
            <w:textDirection w:val="lrTb"/>
            <w:noWrap w:val="false"/>
          </w:tcPr>
          <w:p>
            <w:pPr>
              <w:pStyle w:val="862"/>
              <w:ind w:firstLine="420"/>
              <w:rPr>
                <w:rFonts w:ascii="宋体" w:hAnsi="宋体" w:cs="宋体"/>
                <w:bCs/>
                <w:color w:val="000000"/>
                <w:szCs w:val="21"/>
              </w:rPr>
            </w:pPr>
            <w:r>
              <w:rPr>
                <w:rFonts w:hint="eastAsia" w:ascii="宋体" w:hAnsi="宋体" w:cs="宋体"/>
                <w:bCs/>
                <w:color w:val="000000"/>
                <w:szCs w:val="21"/>
              </w:rPr>
              <w:t xml:space="preserve">根据投标人所投产品技术参数优于（正偏离）“采购需求”重要指标（标注“▲”的技术参数部分，共16项）情况进行评分，每有一项正偏离的，得2分，本项最高得32分（即16项全部为正偏离）。</w:t>
            </w:r>
            <w:r>
              <w:rPr>
                <w:rFonts w:ascii="宋体" w:hAnsi="宋体" w:cs="宋体"/>
                <w:bCs/>
                <w:color w:val="000000"/>
                <w:szCs w:val="21"/>
              </w:rPr>
            </w:r>
            <w:r/>
          </w:p>
          <w:p>
            <w:pPr>
              <w:pStyle w:val="862"/>
              <w:ind w:firstLine="420"/>
              <w:rPr>
                <w:rFonts w:ascii="宋体" w:hAnsi="宋体" w:cs="宋体"/>
                <w:bCs/>
                <w:color w:val="000000"/>
                <w:szCs w:val="21"/>
              </w:rPr>
            </w:pPr>
            <w:r>
              <w:rPr>
                <w:rFonts w:hint="eastAsia" w:ascii="宋体" w:hAnsi="宋体" w:cs="宋体"/>
                <w:bCs/>
                <w:color w:val="000000"/>
                <w:szCs w:val="21"/>
              </w:rPr>
              <w:t xml:space="preserve">说明:（1）“采购需求”技术参数要求中明确要求提供证明材料的以证明材料加盖投标人公章为准，未作要求的以投标人提供的《技术要求响应情况表》为准。</w:t>
            </w:r>
            <w:r>
              <w:rPr>
                <w:rFonts w:ascii="宋体" w:hAnsi="宋体" w:cs="宋体"/>
                <w:bCs/>
                <w:color w:val="000000"/>
                <w:szCs w:val="21"/>
              </w:rPr>
            </w:r>
            <w:r/>
          </w:p>
          <w:p>
            <w:pPr>
              <w:pStyle w:val="862"/>
              <w:ind w:firstLine="420"/>
              <w:rPr>
                <w:rFonts w:ascii="宋体" w:hAnsi="宋体" w:cs="宋体"/>
                <w:bCs/>
                <w:color w:val="000000"/>
                <w:szCs w:val="21"/>
              </w:rPr>
            </w:pPr>
            <w:r>
              <w:rPr>
                <w:rFonts w:hint="eastAsia" w:ascii="宋体" w:hAnsi="宋体" w:cs="宋体"/>
                <w:bCs/>
                <w:color w:val="000000"/>
                <w:szCs w:val="21"/>
              </w:rPr>
              <w:t xml:space="preserve">（2）对通过提供虚假材料谋取中标的，货到验收技术参数与投标文件不符时，采购方可以拒收货、拒付款，并且供货方必须承担相应的法律责任。</w:t>
            </w:r>
            <w:r>
              <w:rPr>
                <w:rFonts w:ascii="宋体" w:hAnsi="宋体" w:cs="宋体"/>
                <w:bCs/>
                <w:color w:val="000000"/>
                <w:szCs w:val="21"/>
              </w:rPr>
            </w:r>
            <w:r/>
          </w:p>
        </w:tc>
      </w:tr>
      <w:tr>
        <w:trPr>
          <w:trHeight w:val="696"/>
        </w:trPr>
        <w:tc>
          <w:tcPr>
            <w:tcW w:w="117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服务方案</w:t>
            </w:r>
            <w:r>
              <w:rPr>
                <w:rFonts w:ascii="宋体" w:hAnsi="宋体" w:cs="宋体"/>
                <w:bCs/>
                <w:color w:val="000000"/>
                <w:szCs w:val="21"/>
              </w:rPr>
            </w:r>
            <w:r/>
          </w:p>
        </w:tc>
        <w:tc>
          <w:tcPr>
            <w:tcW w:w="83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c>
          <w:tcPr>
            <w:tcW w:w="8080" w:type="dxa"/>
            <w:vAlign w:val="center"/>
            <w:textDirection w:val="lrTb"/>
            <w:noWrap w:val="false"/>
          </w:tcPr>
          <w:p>
            <w:pPr>
              <w:pStyle w:val="862"/>
              <w:rPr>
                <w:rFonts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bCs/>
                <w:color w:val="000000"/>
                <w:spacing w:val="2"/>
                <w:szCs w:val="21"/>
              </w:rPr>
              <w:t xml:space="preserve">RT数据解析应用服务实施方案</w:t>
            </w:r>
            <w:r>
              <w:rPr>
                <w:rFonts w:hint="eastAsia" w:ascii="宋体" w:hAnsi="宋体" w:cs="宋体"/>
                <w:b/>
                <w:color w:val="000000"/>
                <w:szCs w:val="21"/>
              </w:rPr>
              <w:t xml:space="preserve">（4分）</w:t>
            </w:r>
            <w:r>
              <w:rPr>
                <w:rFonts w:ascii="宋体" w:hAnsi="宋体" w:cs="宋体"/>
                <w:b/>
                <w:color w:val="000000"/>
                <w:szCs w:val="21"/>
              </w:rPr>
            </w:r>
            <w:r/>
          </w:p>
          <w:p>
            <w:pPr>
              <w:pStyle w:val="862"/>
              <w:ind w:firstLine="480"/>
              <w:rPr>
                <w:rFonts w:ascii="宋体" w:hAnsi="宋体" w:cs="宋体"/>
                <w:bCs/>
                <w:color w:val="000000"/>
                <w:szCs w:val="21"/>
              </w:rPr>
            </w:pPr>
            <w:r>
              <w:rPr>
                <w:rFonts w:hint="eastAsia" w:ascii="宋体" w:hAnsi="宋体" w:cs="宋体"/>
                <w:bCs/>
                <w:color w:val="000000"/>
                <w:szCs w:val="21"/>
              </w:rPr>
              <w:t xml:space="preserve">根据本项目第四章项目需求RT数据解析应用服务内容要求，提供科学合理的项目实施方案，方案至少包含：①需求分析、②组织架构及实施步骤、③项目实施计划及时间进度安排方案等内容。方案优于要求的得4分，符合要求得3分，不符合要求或未提供的不得分。</w:t>
            </w:r>
            <w:r>
              <w:rPr>
                <w:rFonts w:ascii="宋体" w:hAnsi="宋体" w:cs="宋体"/>
                <w:bCs/>
                <w:color w:val="000000"/>
                <w:szCs w:val="21"/>
              </w:rPr>
            </w:r>
            <w:r/>
          </w:p>
          <w:p>
            <w:pPr>
              <w:pStyle w:val="862"/>
              <w:ind w:firstLine="480"/>
              <w:rPr>
                <w:rFonts w:ascii="宋体" w:hAnsi="宋体" w:cs="宋体"/>
                <w:bCs/>
                <w:color w:val="000000"/>
                <w:szCs w:val="21"/>
              </w:rPr>
            </w:pPr>
            <w:r>
              <w:rPr>
                <w:rFonts w:hint="eastAsia" w:ascii="宋体" w:hAnsi="宋体" w:cs="宋体"/>
                <w:bCs/>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bCs/>
                <w:color w:val="000000"/>
                <w:szCs w:val="21"/>
              </w:rPr>
            </w:r>
            <w:r/>
          </w:p>
          <w:p>
            <w:pPr>
              <w:pStyle w:val="862"/>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bCs/>
                <w:color w:val="000000"/>
                <w:spacing w:val="2"/>
                <w:szCs w:val="21"/>
              </w:rPr>
              <w:t xml:space="preserve">车辆数据解析应用服务实施方案</w:t>
            </w:r>
            <w:r>
              <w:rPr>
                <w:rFonts w:hint="eastAsia" w:ascii="宋体" w:hAnsi="宋体" w:cs="宋体"/>
                <w:b/>
                <w:color w:val="000000"/>
                <w:szCs w:val="21"/>
              </w:rPr>
              <w:t xml:space="preserve">（3分）</w:t>
            </w:r>
            <w:r>
              <w:rPr>
                <w:rFonts w:ascii="宋体" w:hAnsi="宋体" w:cs="宋体"/>
                <w:b/>
                <w:color w:val="000000"/>
                <w:szCs w:val="21"/>
              </w:rPr>
            </w:r>
            <w:r/>
          </w:p>
          <w:p>
            <w:pPr>
              <w:pStyle w:val="862"/>
              <w:ind w:firstLine="480"/>
              <w:rPr>
                <w:rFonts w:ascii="宋体" w:hAnsi="宋体" w:cs="宋体"/>
                <w:bCs/>
                <w:color w:val="000000"/>
                <w:szCs w:val="21"/>
              </w:rPr>
            </w:pPr>
            <w:r>
              <w:rPr>
                <w:rFonts w:hint="eastAsia" w:ascii="宋体" w:hAnsi="宋体" w:cs="宋体"/>
                <w:bCs/>
                <w:color w:val="000000"/>
                <w:szCs w:val="21"/>
              </w:rPr>
              <w:t xml:space="preserve">根据本项目第四章项目需求车辆数据解析应用服务内容要求，提供科学合理的项目实施方案，方案至少包含：①需求分析、②组织架构及实施步骤、③项目实施计划及时间进度安排方案等内容。方案优于要求的得3分，符合要求得2分，不符合要求或未提供的不得分。</w:t>
            </w:r>
            <w:r>
              <w:rPr>
                <w:rFonts w:ascii="宋体" w:hAnsi="宋体" w:cs="宋体"/>
                <w:bCs/>
                <w:color w:val="000000"/>
                <w:szCs w:val="21"/>
              </w:rPr>
            </w:r>
            <w:r/>
          </w:p>
          <w:p>
            <w:pPr>
              <w:pStyle w:val="862"/>
              <w:ind w:firstLine="480"/>
              <w:rPr>
                <w:rFonts w:ascii="宋体" w:hAnsi="宋体" w:cs="宋体"/>
                <w:bCs/>
                <w:color w:val="000000"/>
                <w:szCs w:val="21"/>
              </w:rPr>
            </w:pPr>
            <w:r>
              <w:rPr>
                <w:rFonts w:hint="eastAsia" w:ascii="宋体" w:hAnsi="宋体" w:cs="宋体"/>
                <w:bCs/>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bCs/>
                <w:color w:val="000000"/>
                <w:szCs w:val="21"/>
              </w:rPr>
            </w:r>
            <w:r/>
          </w:p>
          <w:p>
            <w:pPr>
              <w:pStyle w:val="862"/>
              <w:rPr>
                <w:rFonts w:ascii="宋体" w:hAnsi="宋体" w:cs="宋体"/>
                <w:b/>
                <w:color w:val="000000"/>
                <w:szCs w:val="21"/>
              </w:rPr>
            </w:pPr>
            <w:r>
              <w:rPr>
                <w:rFonts w:hint="eastAsia" w:ascii="宋体" w:hAnsi="宋体" w:cs="宋体"/>
                <w:b/>
                <w:color w:val="000000"/>
                <w:szCs w:val="21"/>
              </w:rPr>
              <w:t xml:space="preserve">3、人员</w:t>
            </w:r>
            <w:r>
              <w:rPr>
                <w:rFonts w:hint="eastAsia" w:ascii="宋体" w:hAnsi="宋体" w:cs="宋体"/>
                <w:b/>
                <w:bCs/>
                <w:color w:val="000000"/>
                <w:spacing w:val="2"/>
                <w:szCs w:val="21"/>
              </w:rPr>
              <w:t xml:space="preserve">驻场服务实施方案</w:t>
            </w:r>
            <w:r>
              <w:rPr>
                <w:rFonts w:hint="eastAsia" w:ascii="宋体" w:hAnsi="宋体" w:cs="宋体"/>
                <w:b/>
                <w:color w:val="000000"/>
                <w:szCs w:val="21"/>
              </w:rPr>
              <w:t xml:space="preserve">（3分）</w:t>
            </w:r>
            <w:r>
              <w:rPr>
                <w:rFonts w:ascii="宋体" w:hAnsi="宋体" w:cs="宋体"/>
                <w:b/>
                <w:color w:val="000000"/>
                <w:szCs w:val="21"/>
              </w:rPr>
            </w:r>
            <w:r/>
          </w:p>
          <w:p>
            <w:pPr>
              <w:pStyle w:val="862"/>
              <w:ind w:firstLine="480"/>
              <w:rPr>
                <w:rFonts w:ascii="宋体" w:hAnsi="宋体" w:cs="宋体"/>
                <w:bCs/>
                <w:color w:val="000000"/>
                <w:szCs w:val="21"/>
              </w:rPr>
            </w:pPr>
            <w:r>
              <w:rPr>
                <w:rFonts w:hint="eastAsia" w:ascii="宋体" w:hAnsi="宋体" w:cs="宋体"/>
                <w:bCs/>
                <w:color w:val="000000"/>
                <w:szCs w:val="21"/>
              </w:rPr>
              <w:t xml:space="preserve">根据本项目第四章项目需求人员驻场服务内容要求，提供科学合理的驻场服务方案，方案至少包含①驻场服务目标和内容、②驻场服务承诺和保证、③驻场队伍方案等内容。方案优于要求的得3分，符合要求得2分，不符合要求或未提供的不得分。</w:t>
            </w:r>
            <w:r>
              <w:rPr>
                <w:rFonts w:ascii="宋体" w:hAnsi="宋体" w:cs="宋体"/>
                <w:bCs/>
                <w:color w:val="000000"/>
                <w:szCs w:val="21"/>
              </w:rPr>
            </w:r>
            <w:r/>
          </w:p>
          <w:p>
            <w:pPr>
              <w:pStyle w:val="862"/>
              <w:ind w:firstLine="480"/>
              <w:rPr>
                <w:rFonts w:ascii="宋体" w:hAnsi="宋体" w:cs="宋体"/>
                <w:bCs/>
                <w:color w:val="000000"/>
                <w:szCs w:val="21"/>
              </w:rPr>
            </w:pPr>
            <w:r>
              <w:rPr>
                <w:rFonts w:hint="eastAsia" w:ascii="宋体" w:hAnsi="宋体" w:cs="宋体"/>
                <w:bCs/>
                <w:color w:val="000000"/>
                <w:szCs w:val="21"/>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ascii="宋体" w:hAnsi="宋体" w:cs="宋体"/>
                <w:bCs/>
                <w:color w:val="000000"/>
                <w:szCs w:val="21"/>
              </w:rPr>
            </w:r>
            <w:r/>
          </w:p>
        </w:tc>
      </w:tr>
      <w:tr>
        <w:trPr>
          <w:trHeight w:val="90"/>
        </w:trPr>
        <w:tc>
          <w:tcPr>
            <w:tcW w:w="117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企业资质</w:t>
            </w:r>
            <w:r>
              <w:rPr>
                <w:rFonts w:ascii="宋体" w:hAnsi="宋体" w:cs="宋体"/>
                <w:bCs/>
                <w:color w:val="000000"/>
                <w:szCs w:val="21"/>
              </w:rPr>
            </w:r>
            <w:r/>
          </w:p>
        </w:tc>
        <w:tc>
          <w:tcPr>
            <w:tcW w:w="83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6分</w:t>
            </w:r>
            <w:r>
              <w:rPr>
                <w:rFonts w:ascii="宋体" w:hAnsi="宋体" w:cs="宋体"/>
                <w:bCs/>
                <w:color w:val="000000"/>
                <w:szCs w:val="21"/>
              </w:rPr>
            </w:r>
            <w:r/>
          </w:p>
        </w:tc>
        <w:tc>
          <w:tcPr>
            <w:tcW w:w="8080" w:type="dxa"/>
            <w:vAlign w:val="center"/>
            <w:textDirection w:val="lrTb"/>
            <w:noWrap w:val="false"/>
          </w:tcPr>
          <w:p>
            <w:pPr>
              <w:pStyle w:val="862"/>
              <w:rPr>
                <w:rFonts w:ascii="宋体" w:hAnsi="宋体" w:cs="宋体"/>
                <w:bCs/>
                <w:color w:val="000000"/>
                <w:szCs w:val="21"/>
              </w:rPr>
            </w:pPr>
            <w:r>
              <w:rPr>
                <w:rFonts w:hint="eastAsia" w:ascii="宋体" w:hAnsi="宋体" w:cs="宋体"/>
                <w:bCs/>
                <w:color w:val="000000"/>
                <w:szCs w:val="21"/>
              </w:rPr>
              <w:t xml:space="preserve">投标人具有质量管理体系认证证书、信息安全管理体系认证证书、信息技术服务管理体系认证证书，每有一个得2分，最高得6分，未提供不得分；</w:t>
            </w:r>
            <w:r>
              <w:rPr>
                <w:rFonts w:ascii="宋体" w:hAnsi="宋体" w:cs="宋体"/>
                <w:bCs/>
                <w:color w:val="000000"/>
                <w:szCs w:val="21"/>
              </w:rPr>
            </w:r>
            <w:r/>
          </w:p>
          <w:p>
            <w:pPr>
              <w:pStyle w:val="862"/>
              <w:rPr>
                <w:rFonts w:ascii="宋体" w:hAnsi="宋体" w:cs="宋体"/>
                <w:bCs/>
                <w:color w:val="000000"/>
                <w:szCs w:val="21"/>
              </w:rPr>
            </w:pPr>
            <w:r>
              <w:rPr>
                <w:rFonts w:hint="eastAsia" w:ascii="宋体" w:hAnsi="宋体" w:cs="宋体"/>
                <w:bCs/>
                <w:color w:val="000000"/>
                <w:szCs w:val="21"/>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ascii="宋体" w:hAnsi="宋体" w:cs="宋体"/>
                <w:bCs/>
                <w:color w:val="000000"/>
                <w:szCs w:val="21"/>
              </w:rPr>
            </w:r>
            <w:r/>
          </w:p>
        </w:tc>
      </w:tr>
      <w:tr>
        <w:trPr>
          <w:trHeight w:val="484"/>
        </w:trPr>
        <w:tc>
          <w:tcPr>
            <w:tcW w:w="117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项目业绩</w:t>
            </w:r>
            <w:r>
              <w:rPr>
                <w:rFonts w:ascii="宋体" w:hAnsi="宋体" w:cs="宋体"/>
                <w:bCs/>
                <w:color w:val="000000"/>
                <w:szCs w:val="21"/>
              </w:rPr>
            </w:r>
            <w:r/>
          </w:p>
        </w:tc>
        <w:tc>
          <w:tcPr>
            <w:tcW w:w="83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9分</w:t>
            </w:r>
            <w:r>
              <w:rPr>
                <w:rFonts w:ascii="宋体" w:hAnsi="宋体" w:cs="宋体"/>
                <w:bCs/>
                <w:color w:val="000000"/>
                <w:szCs w:val="21"/>
              </w:rPr>
            </w:r>
            <w:r/>
          </w:p>
        </w:tc>
        <w:tc>
          <w:tcPr>
            <w:shd w:val="clear" w:color="auto" w:fill="ffffff"/>
            <w:tcW w:w="8080" w:type="dxa"/>
            <w:vAlign w:val="center"/>
            <w:textDirection w:val="lrTb"/>
            <w:noWrap w:val="false"/>
          </w:tcPr>
          <w:p>
            <w:pPr>
              <w:pStyle w:val="868"/>
              <w:rPr>
                <w:rFonts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投标人自2022年1月1日（以合同签订日期为准）以来承担过过类似项目业绩（内容至少包含RL、RT、车辆等任一视图数据解析项目），有一个得3分，最多得9分。</w:t>
            </w:r>
            <w:r>
              <w:rPr>
                <w:rFonts w:ascii="宋体" w:hAnsi="宋体" w:eastAsia="宋体" w:cs="宋体"/>
                <w:bCs/>
                <w:color w:val="000000"/>
                <w:sz w:val="21"/>
                <w:szCs w:val="21"/>
                <w:lang w:eastAsia="zh-CN"/>
              </w:rPr>
            </w:r>
            <w:r/>
          </w:p>
          <w:p>
            <w:pPr>
              <w:pStyle w:val="862"/>
              <w:rPr>
                <w:rFonts w:ascii="宋体" w:hAnsi="宋体" w:cs="宋体"/>
                <w:bCs/>
                <w:color w:val="000000"/>
                <w:szCs w:val="21"/>
              </w:rPr>
            </w:pPr>
            <w:r>
              <w:rPr>
                <w:rFonts w:hint="eastAsia" w:ascii="宋体" w:hAnsi="宋体" w:cs="宋体"/>
                <w:bCs/>
                <w:color w:val="000000"/>
                <w:szCs w:val="21"/>
              </w:rPr>
              <w:t xml:space="preserve">注：投标人须提供合同原件扫描件及付款发票扫描件并加盖公章，合同中必须包含项目内容、合同签订时间、投标人公章等信息，否则不计分。</w:t>
            </w:r>
            <w:r>
              <w:rPr>
                <w:rFonts w:ascii="宋体" w:hAnsi="宋体" w:cs="宋体"/>
                <w:bCs/>
                <w:color w:val="000000"/>
                <w:szCs w:val="21"/>
              </w:rPr>
            </w:r>
            <w:r/>
          </w:p>
        </w:tc>
      </w:tr>
      <w:tr>
        <w:trPr>
          <w:trHeight w:val="594"/>
        </w:trPr>
        <w:tc>
          <w:tcPr>
            <w:tcW w:w="117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人员配置</w:t>
            </w:r>
            <w:r>
              <w:rPr>
                <w:rFonts w:ascii="宋体" w:hAnsi="宋体" w:cs="宋体"/>
                <w:bCs/>
                <w:color w:val="000000"/>
                <w:szCs w:val="21"/>
              </w:rPr>
            </w:r>
            <w:r/>
          </w:p>
        </w:tc>
        <w:tc>
          <w:tcPr>
            <w:tcW w:w="838" w:type="dxa"/>
            <w:vAlign w:val="center"/>
            <w:textDirection w:val="lrTb"/>
            <w:noWrap w:val="false"/>
          </w:tcPr>
          <w:p>
            <w:pPr>
              <w:pStyle w:val="862"/>
              <w:jc w:val="center"/>
              <w:rPr>
                <w:rFonts w:ascii="宋体" w:hAnsi="宋体" w:cs="宋体"/>
                <w:bCs/>
                <w:color w:val="000000"/>
                <w:szCs w:val="21"/>
              </w:rPr>
            </w:pPr>
            <w:r>
              <w:rPr>
                <w:rFonts w:hint="eastAsia" w:ascii="宋体" w:hAnsi="宋体" w:cs="宋体"/>
                <w:bCs/>
                <w:color w:val="000000"/>
                <w:szCs w:val="21"/>
              </w:rPr>
              <w:t xml:space="preserve">8分</w:t>
            </w:r>
            <w:r>
              <w:rPr>
                <w:rFonts w:ascii="宋体" w:hAnsi="宋体" w:cs="宋体"/>
                <w:bCs/>
                <w:color w:val="000000"/>
                <w:szCs w:val="21"/>
              </w:rPr>
            </w:r>
            <w:r/>
          </w:p>
        </w:tc>
        <w:tc>
          <w:tcPr>
            <w:shd w:val="clear" w:color="auto" w:fill="ffffff"/>
            <w:tcW w:w="8080" w:type="dxa"/>
            <w:vAlign w:val="center"/>
            <w:textDirection w:val="lrTb"/>
            <w:noWrap w:val="false"/>
          </w:tcPr>
          <w:p>
            <w:pPr>
              <w:pStyle w:val="862"/>
              <w:rPr>
                <w:rFonts w:ascii="宋体" w:hAnsi="宋体" w:cs="宋体"/>
                <w:bCs/>
                <w:color w:val="000000"/>
                <w:szCs w:val="21"/>
              </w:rPr>
            </w:pPr>
            <w:r>
              <w:rPr>
                <w:rFonts w:hint="eastAsia" w:ascii="宋体" w:hAnsi="宋体" w:cs="宋体"/>
                <w:bCs/>
                <w:color w:val="000000"/>
                <w:szCs w:val="21"/>
              </w:rPr>
              <w:t xml:space="preserve">为保证项目顺利高质量实施，投标人投入本项项目团队成员人数不少于3人，其中含项目负责人1名、项目</w:t>
            </w:r>
            <w:r>
              <w:rPr>
                <w:rFonts w:hint="eastAsia" w:ascii="宋体" w:hAnsi="宋体" w:cs="宋体"/>
                <w:bCs/>
                <w:color w:val="000000"/>
                <w:szCs w:val="21"/>
                <w:lang w:val="en-US" w:eastAsia="zh-CN"/>
              </w:rPr>
              <w:t xml:space="preserve">驻场成员</w:t>
            </w:r>
            <w:r>
              <w:rPr>
                <w:rFonts w:hint="eastAsia" w:ascii="宋体" w:hAnsi="宋体" w:cs="宋体"/>
                <w:bCs/>
                <w:color w:val="000000"/>
                <w:szCs w:val="21"/>
              </w:rPr>
              <w:t xml:space="preserve">2名：</w:t>
            </w:r>
            <w:r>
              <w:rPr>
                <w:rFonts w:ascii="宋体" w:hAnsi="宋体" w:cs="宋体"/>
                <w:bCs/>
                <w:color w:val="000000"/>
                <w:szCs w:val="21"/>
              </w:rPr>
            </w:r>
            <w:r/>
          </w:p>
          <w:p>
            <w:pPr>
              <w:pStyle w:val="862"/>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bookmarkStart w:id="206" w:name="OLE_LINK12"/>
            <w:r>
              <w:rPr>
                <w:rFonts w:hint="eastAsia" w:ascii="宋体" w:hAnsi="宋体" w:cs="宋体"/>
                <w:bCs/>
                <w:color w:val="000000"/>
                <w:szCs w:val="21"/>
                <w:highlight w:val="none"/>
              </w:rPr>
              <w:t xml:space="preserve">项目负责人</w:t>
            </w:r>
            <w:bookmarkEnd w:id="206"/>
            <w:r>
              <w:rPr>
                <w:rFonts w:hint="eastAsia" w:ascii="宋体" w:hAnsi="宋体" w:cs="宋体"/>
                <w:bCs/>
                <w:color w:val="000000"/>
                <w:szCs w:val="21"/>
                <w:highlight w:val="none"/>
              </w:rPr>
              <w:t xml:space="preserve">具有信息系统项目管理师证书、</w:t>
            </w:r>
            <w:bookmarkStart w:id="207" w:name="OLE_LINK1"/>
            <w:r>
              <w:rPr>
                <w:rFonts w:hint="eastAsia" w:ascii="宋体" w:hAnsi="宋体" w:cs="宋体"/>
                <w:bCs/>
                <w:color w:val="000000"/>
                <w:szCs w:val="21"/>
                <w:highlight w:val="none"/>
              </w:rPr>
              <w:t xml:space="preserve">系统规划与管理师证书</w:t>
            </w:r>
            <w:bookmarkEnd w:id="207"/>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每满足一项的2分，本项最高得4分。</w:t>
            </w:r>
            <w:r>
              <w:rPr>
                <w:rFonts w:hint="eastAsia" w:ascii="宋体" w:hAnsi="宋体" w:cs="宋体"/>
                <w:bCs/>
                <w:color w:val="000000"/>
                <w:szCs w:val="21"/>
                <w:highlight w:val="none"/>
              </w:rPr>
            </w:r>
            <w:r/>
          </w:p>
          <w:p>
            <w:pPr>
              <w:pStyle w:val="862"/>
              <w:rPr>
                <w:rFonts w:ascii="宋体" w:hAnsi="宋体" w:cs="宋体"/>
                <w:bCs/>
                <w:color w:val="000000"/>
                <w:szCs w:val="21"/>
                <w:highlight w:val="yellow"/>
              </w:rPr>
            </w:pPr>
            <w:r>
              <w:rPr>
                <w:rFonts w:hint="eastAsia" w:ascii="宋体" w:hAnsi="宋体" w:cs="宋体"/>
                <w:bCs/>
                <w:color w:val="000000"/>
                <w:szCs w:val="21"/>
                <w:lang w:val="en-US" w:eastAsia="zh-CN"/>
              </w:rPr>
              <w:t xml:space="preserve">证明材料：要求</w:t>
            </w:r>
            <w:r>
              <w:rPr>
                <w:rFonts w:hint="eastAsia" w:ascii="宋体" w:hAnsi="宋体" w:cs="宋体"/>
                <w:bCs/>
                <w:color w:val="000000"/>
                <w:szCs w:val="21"/>
              </w:rPr>
              <w:t xml:space="preserve">所有相关证书均需在有效期内，并提供原件扫描件并加盖投标人公章；上述人员需同时提供开标前3个月内任意1个月的本单位社保证明材料原件彩色扫描件并加盖投标人公章，否则不得分，未按要求提供或提供不全的不得分。</w:t>
            </w:r>
            <w:r>
              <w:rPr>
                <w:rFonts w:ascii="宋体" w:hAnsi="宋体" w:cs="宋体"/>
                <w:bCs/>
                <w:color w:val="000000"/>
                <w:szCs w:val="21"/>
                <w:highlight w:val="yellow"/>
              </w:rPr>
            </w:r>
            <w:r/>
          </w:p>
          <w:p>
            <w:pPr>
              <w:pStyle w:val="862"/>
              <w:rPr>
                <w:rFonts w:hint="eastAsia"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2、投标人为本项目承诺的驻场人员具有同类项目</w:t>
            </w:r>
            <w:r>
              <w:rPr>
                <w:rFonts w:hint="eastAsia" w:ascii="宋体" w:hAnsi="宋体" w:eastAsia="宋体" w:cs="宋体"/>
                <w:bCs/>
                <w:color w:val="000000"/>
                <w:sz w:val="21"/>
                <w:szCs w:val="21"/>
                <w:highlight w:val="none"/>
                <w:lang w:eastAsia="zh-CN"/>
              </w:rPr>
              <w:t xml:space="preserve">（内容至少包含RL、RT、车辆等任一视图数据解析项目）</w:t>
            </w:r>
            <w:r>
              <w:rPr>
                <w:rFonts w:hint="eastAsia" w:ascii="宋体" w:hAnsi="宋体" w:cs="宋体"/>
                <w:bCs/>
                <w:color w:val="000000"/>
                <w:szCs w:val="21"/>
                <w:highlight w:val="none"/>
                <w:lang w:val="en-US" w:eastAsia="zh-CN"/>
              </w:rPr>
              <w:t xml:space="preserve">驻场运维服务项目经验的证明，每有1人得2分，本项最高得 4分。</w:t>
            </w:r>
            <w:r>
              <w:rPr>
                <w:rFonts w:hint="eastAsia" w:ascii="宋体" w:hAnsi="宋体" w:cs="宋体"/>
                <w:bCs/>
                <w:color w:val="000000"/>
                <w:szCs w:val="21"/>
                <w:highlight w:val="none"/>
                <w:lang w:val="en-US" w:eastAsia="zh-CN"/>
              </w:rPr>
            </w:r>
            <w:r/>
          </w:p>
          <w:p>
            <w:pPr>
              <w:pStyle w:val="862"/>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证明材料：要求提供该人员过往项目经验证明（如合同中明确其作为驻场人员的条款，或用户单位出具的盖章证明等）。同一人员不重复计分。未提供或经验不符者不得分。</w:t>
            </w:r>
            <w:r>
              <w:rPr>
                <w:rFonts w:ascii="宋体" w:hAnsi="宋体" w:eastAsia="宋体" w:cs="宋体"/>
                <w:bCs/>
                <w:color w:val="000000"/>
                <w:szCs w:val="21"/>
                <w:highlight w:val="none"/>
                <w:lang w:val="en-US" w:eastAsia="zh-CN"/>
              </w:rPr>
            </w:r>
            <w:r/>
          </w:p>
          <w:p>
            <w:pPr>
              <w:pStyle w:val="862"/>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r>
    </w:tbl>
    <w:p>
      <w:pPr>
        <w:pStyle w:val="876"/>
        <w:jc w:val="both"/>
        <w:spacing w:before="120" w:beforeAutospacing="0" w:after="120" w:afterAutospacing="0" w:line="336" w:lineRule="auto"/>
        <w:rPr>
          <w:rFonts w:ascii="宋体" w:hAnsi="宋体" w:cs="宋体"/>
          <w:color w:val="000000"/>
        </w:rPr>
      </w:pPr>
      <w:r>
        <w:rPr>
          <w:rFonts w:ascii="宋体" w:hAnsi="宋体" w:cs="宋体"/>
          <w:color w:val="000000"/>
        </w:rPr>
      </w:r>
      <w:r/>
    </w:p>
    <w:p>
      <w:pPr>
        <w:pStyle w:val="876"/>
        <w:jc w:val="both"/>
        <w:spacing w:beforeAutospacing="0" w:afterAutospacing="0" w:line="360" w:lineRule="auto"/>
        <w:rPr>
          <w:color w:val="000000"/>
          <w:sz w:val="21"/>
          <w:szCs w:val="21"/>
        </w:rPr>
      </w:pPr>
      <w:r>
        <w:rPr>
          <w:color w:val="000000"/>
          <w:sz w:val="21"/>
          <w:szCs w:val="21"/>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62"/>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ascii="黑体" w:hAnsi="宋体" w:eastAsia="黑体" w:cs="黑体"/>
          <w:color w:val="000000"/>
          <w:sz w:val="44"/>
          <w:szCs w:val="44"/>
        </w:rPr>
      </w:r>
      <w:r/>
    </w:p>
    <w:p>
      <w:pPr>
        <w:pStyle w:val="876"/>
        <w:jc w:val="center"/>
        <w:keepNext/>
        <w:spacing w:beforeAutospacing="0" w:afterAutospacing="0"/>
        <w:rPr>
          <w:color w:val="000000"/>
        </w:rPr>
      </w:pPr>
      <w:r>
        <w:rPr>
          <w:rFonts w:hint="eastAsia" w:ascii="黑体" w:hAnsi="宋体" w:eastAsia="黑体" w:cs="黑体"/>
          <w:color w:val="000000"/>
          <w:sz w:val="44"/>
          <w:szCs w:val="44"/>
        </w:rPr>
        <w:t xml:space="preserve">第六章  投标文件格式 </w:t>
      </w:r>
      <w:r>
        <w:rPr>
          <w:color w:val="000000"/>
        </w:rPr>
      </w:r>
      <w:r/>
    </w:p>
    <w:p>
      <w:pPr>
        <w:pStyle w:val="876"/>
        <w:jc w:val="center"/>
        <w:spacing w:beforeAutospacing="0" w:afterAutospacing="0"/>
        <w:rPr>
          <w:color w:val="000000"/>
        </w:rPr>
      </w:pPr>
      <w:r/>
      <w:bookmarkStart w:id="208" w:name="_Hlt26671244"/>
      <w:r/>
      <w:bookmarkEnd w:id="208"/>
      <w:r/>
      <w:bookmarkStart w:id="209" w:name="_Toc26554094"/>
      <w:r/>
      <w:bookmarkEnd w:id="209"/>
      <w:r/>
      <w:bookmarkStart w:id="210" w:name="_Hlt26955039"/>
      <w:r/>
      <w:bookmarkEnd w:id="210"/>
      <w:r/>
      <w:bookmarkStart w:id="211" w:name="_Toc49090576"/>
      <w:r/>
      <w:bookmarkStart w:id="212" w:name="_Toc120614282"/>
      <w:r>
        <w:rPr>
          <w:rFonts w:hint="eastAsia" w:ascii="宋体" w:hAnsi="宋体" w:eastAsia="宋体" w:cs="宋体"/>
          <w:b/>
          <w:color w:val="000000"/>
          <w:sz w:val="72"/>
          <w:szCs w:val="72"/>
        </w:rPr>
        <w:t xml:space="preserve">投  标  文  件</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ind w:firstLine="1084"/>
        <w:jc w:val="both"/>
        <w:spacing w:beforeAutospacing="0" w:afterAutospacing="0"/>
        <w:rPr>
          <w:color w:val="000000"/>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rPr>
          <w:color w:val="000000"/>
        </w:rPr>
      </w:r>
      <w:r/>
    </w:p>
    <w:p>
      <w:pPr>
        <w:pStyle w:val="876"/>
        <w:ind w:firstLine="1084"/>
        <w:jc w:val="both"/>
        <w:spacing w:beforeAutospacing="0" w:afterAutospacing="0"/>
        <w:rPr>
          <w:color w:val="000000"/>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rPr>
          <w:color w:val="000000"/>
        </w:rPr>
      </w:r>
      <w:r/>
    </w:p>
    <w:p>
      <w:pPr>
        <w:pStyle w:val="876"/>
        <w:jc w:val="both"/>
        <w:spacing w:beforeAutospacing="0" w:afterAutospacing="0"/>
        <w:rPr>
          <w:color w:val="000000"/>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color w:val="000000"/>
        </w:rPr>
      </w:r>
      <w:r/>
    </w:p>
    <w:p>
      <w:pPr>
        <w:pStyle w:val="876"/>
        <w:jc w:val="both"/>
        <w:spacing w:beforeAutospacing="0" w:afterAutospacing="0"/>
        <w:rPr>
          <w:color w:val="000000"/>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both"/>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76"/>
        <w:jc w:val="both"/>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ascii="宋体" w:hAnsi="宋体" w:eastAsia="宋体" w:cs="宋体"/>
          <w:b/>
          <w:color w:val="000000"/>
          <w:sz w:val="32"/>
          <w:szCs w:val="32"/>
        </w:rPr>
      </w:r>
      <w:r/>
    </w:p>
    <w:p>
      <w:pPr>
        <w:pStyle w:val="876"/>
        <w:jc w:val="center"/>
        <w:spacing w:beforeAutospacing="0" w:afterAutospacing="0" w:line="0" w:lineRule="atLeast"/>
        <w:rPr>
          <w:color w:val="000000"/>
        </w:rPr>
      </w:pPr>
      <w:r>
        <w:rPr>
          <w:rFonts w:hint="eastAsia" w:ascii="宋体" w:hAnsi="宋体" w:eastAsia="宋体" w:cs="宋体"/>
          <w:b/>
          <w:color w:val="000000"/>
          <w:sz w:val="32"/>
          <w:szCs w:val="32"/>
        </w:rPr>
        <w:t xml:space="preserve">投标文件目录</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一、法人或者其他组织的营业执照等证明文件，自然人的身份证明</w:t>
      </w:r>
      <w:r>
        <w:rPr>
          <w:rFonts w:ascii="宋体" w:hAnsi="宋体" w:eastAsia="宋体" w:cs="宋体"/>
          <w:iCs/>
          <w:color w:val="000000"/>
          <w:sz w:val="21"/>
          <w:szCs w:val="21"/>
        </w:rPr>
      </w:r>
      <w:r/>
    </w:p>
    <w:p>
      <w:pPr>
        <w:pStyle w:val="862"/>
        <w:ind w:firstLine="420"/>
        <w:jc w:val="left"/>
        <w:spacing w:line="360" w:lineRule="auto"/>
        <w:tabs>
          <w:tab w:val="left" w:pos="1331" w:leader="none"/>
        </w:tabs>
        <w:rPr>
          <w:rFonts w:ascii="宋体" w:hAnsi="宋体" w:eastAsia="宋体" w:cs="宋体"/>
          <w:iCs/>
          <w:color w:val="000000"/>
          <w:szCs w:val="21"/>
        </w:rPr>
      </w:pPr>
      <w:r>
        <w:rPr>
          <w:rFonts w:hint="eastAsia" w:ascii="宋体" w:hAnsi="宋体" w:eastAsia="宋体" w:cs="宋体"/>
          <w:iCs/>
          <w:color w:val="000000"/>
          <w:szCs w:val="21"/>
        </w:rPr>
        <w:t xml:space="preserve">二、上一年度的财务状况报告（至少提供资产负债表、利润表、现金流量表，</w:t>
      </w:r>
      <w:r>
        <w:rPr>
          <w:rFonts w:ascii="宋体" w:hAnsi="宋体" w:eastAsia="宋体" w:cs="宋体"/>
          <w:iCs/>
          <w:color w:val="000000"/>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投标人成立不满一年无需提供）</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三、具备履行合同所必需的设备和专业技术能力的书面声明</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五、参加政府采购活动前 3 年内在经营活动中没有重大违法记录的书面声明</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六、特定资格要求的证明文件（如果本项目设置特定资格要求，则需要提供）</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七、法人授权书</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八、投标函</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九、中小企业声明函</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十、残疾人福利性单位声明函</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十一、投标分项报价表</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十二、技术要求响应及偏离表</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十三、商务要求响应及偏离表</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十四、开标一览表</w:t>
      </w:r>
      <w:r>
        <w:rPr>
          <w:rFonts w:ascii="宋体" w:hAnsi="宋体" w:eastAsia="宋体" w:cs="宋体"/>
          <w:iCs/>
          <w:color w:val="000000"/>
          <w:sz w:val="21"/>
          <w:szCs w:val="21"/>
        </w:rPr>
      </w:r>
      <w:r/>
    </w:p>
    <w:p>
      <w:pPr>
        <w:pStyle w:val="876"/>
        <w:ind w:left="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十五、技术方案、服务承诺、培训承诺等</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十六、盐城市政府采购事前信用承诺书</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hint="eastAsia" w:ascii="宋体" w:hAnsi="宋体" w:eastAsia="宋体" w:cs="宋体"/>
          <w:iCs/>
          <w:color w:val="000000"/>
          <w:sz w:val="21"/>
          <w:szCs w:val="21"/>
        </w:rPr>
        <w:t xml:space="preserve">十七、项目建设供应商承诺函</w:t>
      </w:r>
      <w:r>
        <w:rPr>
          <w:rFonts w:ascii="宋体" w:hAnsi="宋体" w:eastAsia="宋体" w:cs="宋体"/>
          <w:iCs/>
          <w:color w:val="000000"/>
          <w:sz w:val="21"/>
          <w:szCs w:val="21"/>
        </w:rPr>
      </w:r>
      <w:r/>
    </w:p>
    <w:p>
      <w:pPr>
        <w:pStyle w:val="876"/>
        <w:ind w:firstLine="480"/>
        <w:jc w:val="both"/>
        <w:spacing w:beforeAutospacing="0" w:afterAutospacing="0" w:line="360" w:lineRule="auto"/>
        <w:rPr>
          <w:rFonts w:ascii="宋体" w:hAnsi="宋体" w:eastAsia="宋体" w:cs="宋体"/>
          <w:iCs/>
          <w:color w:val="000000"/>
          <w:sz w:val="21"/>
          <w:szCs w:val="21"/>
        </w:rPr>
      </w:pPr>
      <w:r>
        <w:rPr>
          <w:rFonts w:ascii="宋体" w:hAnsi="宋体" w:eastAsia="宋体" w:cs="宋体"/>
          <w:iCs/>
          <w:color w:val="000000"/>
          <w:sz w:val="21"/>
          <w:szCs w:val="21"/>
        </w:rPr>
      </w:r>
      <w:r/>
    </w:p>
    <w:p>
      <w:pPr>
        <w:pStyle w:val="876"/>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76"/>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76"/>
        <w:ind w:firstLine="480"/>
        <w:jc w:val="both"/>
        <w:spacing w:beforeAutospacing="0" w:afterAutospacing="0" w:line="0" w:lineRule="atLeast"/>
        <w:rPr>
          <w:color w:val="000000"/>
        </w:rPr>
      </w:pPr>
      <w:r>
        <w:rPr>
          <w:color w:val="000000"/>
        </w:rPr>
        <w:t xml:space="preserve"> </w:t>
      </w:r>
      <w:r>
        <w:rPr>
          <w:color w:val="000000"/>
        </w:rPr>
      </w:r>
      <w:r/>
    </w:p>
    <w:p>
      <w:pPr>
        <w:pStyle w:val="876"/>
        <w:ind w:firstLine="480"/>
        <w:jc w:val="both"/>
        <w:spacing w:beforeAutospacing="0" w:afterAutospacing="0" w:line="0" w:lineRule="atLeast"/>
        <w:rPr>
          <w:color w:val="000000"/>
        </w:rPr>
      </w:pPr>
      <w:r>
        <w:rPr>
          <w:color w:val="000000"/>
        </w:rPr>
        <w:t xml:space="preserve"> </w:t>
      </w:r>
      <w:r>
        <w:rPr>
          <w:color w:val="000000"/>
        </w:rPr>
      </w:r>
      <w:r/>
    </w:p>
    <w:p>
      <w:pPr>
        <w:pStyle w:val="876"/>
        <w:ind w:firstLine="480"/>
        <w:jc w:val="both"/>
        <w:spacing w:beforeAutospacing="0" w:afterAutospacing="0" w:line="0" w:lineRule="atLeast"/>
        <w:rPr>
          <w:color w:val="000000"/>
        </w:rPr>
      </w:pPr>
      <w:r>
        <w:rPr>
          <w:color w:val="000000"/>
        </w:rPr>
        <w:t xml:space="preserve"> </w:t>
      </w:r>
      <w:r>
        <w:rPr>
          <w:color w:val="000000"/>
        </w:rPr>
      </w:r>
      <w:r/>
    </w:p>
    <w:p>
      <w:pPr>
        <w:pStyle w:val="876"/>
        <w:ind w:firstLine="480"/>
        <w:jc w:val="both"/>
        <w:spacing w:beforeAutospacing="0" w:afterAutospacing="0" w:line="0" w:lineRule="atLeast"/>
        <w:rPr>
          <w:color w:val="000000"/>
        </w:rPr>
      </w:pPr>
      <w:r>
        <w:rPr>
          <w:color w:val="000000"/>
        </w:rPr>
        <w:t xml:space="preserve"> </w:t>
      </w:r>
      <w:r>
        <w:rPr>
          <w:color w:val="000000"/>
        </w:rPr>
      </w:r>
      <w:r/>
    </w:p>
    <w:p>
      <w:pPr>
        <w:pStyle w:val="876"/>
        <w:ind w:firstLine="480"/>
        <w:jc w:val="both"/>
        <w:spacing w:beforeAutospacing="0" w:afterAutospacing="0" w:line="0" w:lineRule="atLeast"/>
        <w:rPr>
          <w:color w:val="000000"/>
        </w:rPr>
      </w:pPr>
      <w:r>
        <w:rPr>
          <w:color w:val="000000"/>
        </w:rPr>
      </w:r>
      <w:r/>
    </w:p>
    <w:p>
      <w:pPr>
        <w:pStyle w:val="876"/>
        <w:ind w:firstLine="480"/>
        <w:jc w:val="both"/>
        <w:spacing w:beforeAutospacing="0" w:afterAutospacing="0" w:line="0" w:lineRule="atLeast"/>
        <w:rPr>
          <w:color w:val="000000"/>
        </w:rPr>
      </w:pPr>
      <w:r>
        <w:rPr>
          <w:color w:val="000000"/>
        </w:rPr>
      </w:r>
      <w:r/>
    </w:p>
    <w:p>
      <w:pPr>
        <w:pStyle w:val="876"/>
        <w:ind w:firstLine="480"/>
        <w:jc w:val="both"/>
        <w:spacing w:beforeAutospacing="0" w:afterAutospacing="0" w:line="0" w:lineRule="atLeast"/>
        <w:rPr>
          <w:color w:val="000000"/>
        </w:rPr>
      </w:pPr>
      <w:r>
        <w:rPr>
          <w:color w:val="000000"/>
        </w:rPr>
      </w:r>
      <w:r/>
    </w:p>
    <w:p>
      <w:pPr>
        <w:pStyle w:val="876"/>
        <w:ind w:firstLine="480"/>
        <w:jc w:val="both"/>
        <w:spacing w:beforeAutospacing="0" w:afterAutospacing="0" w:line="0" w:lineRule="atLeast"/>
        <w:rPr>
          <w:color w:val="000000"/>
        </w:rPr>
      </w:pPr>
      <w:r>
        <w:rPr>
          <w:color w:val="000000"/>
        </w:rPr>
      </w:r>
      <w:r/>
    </w:p>
    <w:p>
      <w:pPr>
        <w:pStyle w:val="876"/>
        <w:ind w:firstLine="480"/>
        <w:jc w:val="both"/>
        <w:spacing w:beforeAutospacing="0" w:afterAutospacing="0" w:line="0" w:lineRule="atLeast"/>
        <w:rPr>
          <w:color w:val="000000"/>
        </w:rPr>
      </w:pPr>
      <w:r>
        <w:rPr>
          <w:color w:val="000000"/>
        </w:rPr>
      </w:r>
      <w:r/>
    </w:p>
    <w:p>
      <w:pPr>
        <w:pStyle w:val="876"/>
        <w:ind w:firstLine="480"/>
        <w:jc w:val="both"/>
        <w:spacing w:beforeAutospacing="0" w:afterAutospacing="0" w:line="0" w:lineRule="atLeast"/>
        <w:rPr>
          <w:color w:val="000000"/>
        </w:rPr>
      </w:pPr>
      <w:r>
        <w:rPr>
          <w:color w:val="000000"/>
        </w:rPr>
      </w:r>
      <w:r/>
    </w:p>
    <w:p>
      <w:pPr>
        <w:pStyle w:val="862"/>
        <w:rPr>
          <w:color w:val="000000"/>
        </w:rPr>
      </w:pPr>
      <w:r>
        <w:rPr>
          <w:rFonts w:hint="eastAsia" w:ascii="黑体" w:hAnsi="宋体" w:eastAsia="黑体" w:cs="黑体"/>
          <w:i/>
          <w:color w:val="000000"/>
          <w:sz w:val="32"/>
          <w:szCs w:val="32"/>
          <w:u w:val="single"/>
        </w:rPr>
        <w:t xml:space="preserve">一、法人或者其他组织的营业执照等证明文件，自然人的身份证明</w:t>
      </w:r>
      <w:r>
        <w:rPr>
          <w:color w:val="000000"/>
        </w:rPr>
      </w:r>
      <w:r/>
    </w:p>
    <w:p>
      <w:pPr>
        <w:pStyle w:val="876"/>
        <w:ind w:firstLine="480"/>
        <w:jc w:val="both"/>
        <w:spacing w:beforeAutospacing="0" w:afterAutospacing="0" w:line="0" w:lineRule="atLeast"/>
        <w:rPr>
          <w:color w:val="000000"/>
        </w:rPr>
      </w:pPr>
      <w:r>
        <w:rPr>
          <w:color w:val="000000"/>
        </w:rPr>
        <w:t xml:space="preserve"> </w:t>
      </w:r>
      <w:r>
        <w:rPr>
          <w:color w:val="000000"/>
        </w:rPr>
      </w:r>
      <w:r/>
    </w:p>
    <w:p>
      <w:pPr>
        <w:pStyle w:val="876"/>
        <w:jc w:val="both"/>
        <w:spacing w:beforeAutospacing="0" w:afterAutospacing="0"/>
        <w:rPr>
          <w:rFonts w:eastAsia="黑体"/>
          <w:color w:val="000000"/>
        </w:rPr>
      </w:pPr>
      <w:r>
        <w:rPr>
          <w:rFonts w:hint="eastAsia" w:ascii="黑体" w:hAnsi="宋体" w:eastAsia="黑体" w:cs="黑体"/>
          <w:i/>
          <w:color w:val="000000"/>
          <w:sz w:val="32"/>
          <w:szCs w:val="32"/>
          <w:u w:val="single"/>
        </w:rPr>
        <w:t xml:space="preserve">二、上一年度的财务状况报告</w:t>
      </w:r>
      <w:r>
        <w:rPr>
          <w:rFonts w:eastAsia="黑体"/>
          <w:color w:val="000000"/>
        </w:rPr>
      </w:r>
      <w:r/>
    </w:p>
    <w:p>
      <w:pPr>
        <w:pStyle w:val="862"/>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rPr>
          <w:rFonts w:ascii="宋体" w:hAnsi="宋体" w:eastAsia="宋体" w:cs="宋体"/>
          <w:iCs/>
          <w:color w:val="000000"/>
          <w:sz w:val="24"/>
        </w:rPr>
      </w:r>
      <w:r/>
    </w:p>
    <w:p>
      <w:pPr>
        <w:pStyle w:val="876"/>
        <w:ind w:firstLine="480"/>
        <w:jc w:val="both"/>
        <w:spacing w:beforeAutospacing="0" w:afterAutospacing="0" w:line="0" w:lineRule="atLeast"/>
        <w:rPr>
          <w:color w:val="000000"/>
        </w:rPr>
      </w:pP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rFonts w:hint="eastAsia" w:ascii="黑体" w:hAnsi="宋体" w:eastAsia="黑体" w:cs="黑体"/>
          <w:i/>
          <w:color w:val="000000"/>
          <w:sz w:val="32"/>
          <w:szCs w:val="32"/>
          <w:u w:val="single"/>
        </w:rPr>
        <w:t xml:space="preserve">三、具备履行合同所必需的设备和专业技术能力的书面声明</w:t>
      </w:r>
      <w:r>
        <w:rPr>
          <w:color w:val="000000"/>
        </w:rPr>
      </w:r>
      <w:r/>
    </w:p>
    <w:p>
      <w:pPr>
        <w:pStyle w:val="876"/>
        <w:ind w:firstLine="492"/>
        <w:jc w:val="both"/>
        <w:spacing w:beforeAutospacing="0" w:afterAutospacing="0" w:line="0" w:lineRule="atLeast"/>
        <w:rPr>
          <w:color w:val="000000"/>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rPr>
          <w:color w:val="000000"/>
        </w:rPr>
      </w:r>
      <w:r/>
    </w:p>
    <w:p>
      <w:pPr>
        <w:pStyle w:val="876"/>
        <w:ind w:firstLine="492"/>
        <w:jc w:val="both"/>
        <w:spacing w:beforeAutospacing="0" w:afterAutospacing="0" w:line="0" w:lineRule="atLeast"/>
        <w:rPr>
          <w:color w:val="000000"/>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color w:val="000000"/>
        </w:rPr>
      </w:r>
      <w:r/>
    </w:p>
    <w:p>
      <w:pPr>
        <w:pStyle w:val="87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ascii="宋体" w:hAnsi="宋体" w:eastAsia="宋体" w:cs="宋体"/>
          <w:color w:val="000000"/>
        </w:rPr>
      </w:r>
      <w:r/>
    </w:p>
    <w:p>
      <w:pPr>
        <w:pStyle w:val="876"/>
        <w:jc w:val="both"/>
        <w:spacing w:beforeAutospacing="0" w:afterAutospacing="0"/>
        <w:rPr>
          <w:color w:val="000000"/>
        </w:rPr>
      </w:pPr>
      <w:r>
        <w:rPr>
          <w:rFonts w:hint="eastAsia" w:ascii="黑体" w:hAnsi="宋体" w:eastAsia="黑体" w:cs="黑体"/>
          <w:i/>
          <w:color w:val="000000"/>
          <w:sz w:val="32"/>
          <w:szCs w:val="32"/>
          <w:u w:val="single"/>
        </w:rPr>
        <w:t xml:space="preserve">四、依法缴纳税收和社会保障资金的相关材料</w:t>
      </w:r>
      <w:r>
        <w:rPr>
          <w:color w:val="000000"/>
        </w:rPr>
      </w:r>
      <w:r/>
    </w:p>
    <w:p>
      <w:pPr>
        <w:pStyle w:val="876"/>
        <w:ind w:firstLine="480"/>
        <w:jc w:val="both"/>
        <w:spacing w:beforeAutospacing="0" w:afterAutospacing="0"/>
        <w:rPr>
          <w:color w:val="000000"/>
        </w:rPr>
      </w:pPr>
      <w:r/>
      <w:bookmarkStart w:id="213"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13"/>
      <w:r>
        <w:rPr>
          <w:color w:val="000000"/>
        </w:rPr>
      </w:r>
      <w:r/>
    </w:p>
    <w:p>
      <w:pPr>
        <w:pStyle w:val="876"/>
        <w:jc w:val="both"/>
        <w:spacing w:beforeAutospacing="0" w:afterAutospacing="0"/>
        <w:rPr>
          <w:color w:val="000000"/>
        </w:rPr>
      </w:pPr>
      <w:r>
        <w:rPr>
          <w:rFonts w:hint="eastAsia" w:ascii="黑体" w:hAnsi="宋体" w:eastAsia="黑体" w:cs="黑体"/>
          <w:i/>
          <w:color w:val="000000"/>
          <w:sz w:val="32"/>
          <w:szCs w:val="32"/>
          <w:u w:val="single"/>
        </w:rPr>
        <w:t xml:space="preserve">五、参加政府采购活动前 3 年内在经营活动中没有重大违法记录的书面声明</w:t>
      </w:r>
      <w:r>
        <w:rPr>
          <w:color w:val="000000"/>
        </w:rPr>
      </w:r>
      <w:r/>
    </w:p>
    <w:p>
      <w:pPr>
        <w:pStyle w:val="876"/>
        <w:jc w:val="both"/>
        <w:spacing w:beforeAutospacing="0" w:afterAutospacing="0" w:line="0" w:lineRule="atLeast"/>
        <w:rPr>
          <w:color w:val="000000"/>
        </w:rPr>
      </w:pPr>
      <w:r>
        <w:rPr>
          <w:rFonts w:hint="eastAsia" w:ascii="宋体" w:hAnsi="宋体" w:eastAsia="宋体" w:cs="宋体"/>
          <w:b/>
          <w:color w:val="000000"/>
          <w:sz w:val="44"/>
          <w:szCs w:val="44"/>
        </w:rPr>
        <w:t xml:space="preserve">       声  明</w:t>
      </w:r>
      <w:r>
        <w:rPr>
          <w:color w:val="000000"/>
        </w:rPr>
      </w:r>
      <w:r/>
    </w:p>
    <w:p>
      <w:pPr>
        <w:pStyle w:val="876"/>
        <w:jc w:val="both"/>
        <w:spacing w:beforeAutospacing="0" w:afterAutospacing="0" w:line="0" w:lineRule="atLeast"/>
        <w:rPr>
          <w:color w:val="000000"/>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rFonts w:hint="eastAsia" w:ascii="黑体" w:hAnsi="宋体" w:eastAsia="黑体" w:cs="黑体"/>
          <w:i/>
          <w:color w:val="000000"/>
          <w:sz w:val="32"/>
          <w:szCs w:val="32"/>
          <w:u w:val="single"/>
        </w:rPr>
        <w:t xml:space="preserve">六、特定资格要求的证明文件</w:t>
      </w:r>
      <w:r>
        <w:rPr>
          <w:color w:val="000000"/>
        </w:rPr>
      </w:r>
      <w:r/>
    </w:p>
    <w:p>
      <w:pPr>
        <w:pStyle w:val="876"/>
        <w:jc w:val="both"/>
        <w:spacing w:beforeAutospacing="0" w:afterAutospacing="0" w:line="0" w:lineRule="atLeast"/>
        <w:rPr>
          <w:color w:val="000000"/>
        </w:rPr>
      </w:pPr>
      <w:r>
        <w:rPr>
          <w:rFonts w:hint="eastAsia" w:ascii="宋体" w:hAnsi="宋体" w:eastAsia="宋体" w:cs="宋体"/>
          <w:color w:val="000000"/>
        </w:rPr>
        <w:t xml:space="preserve">    如果本项目申请人的特定资格要求中要求提供的，必须提供。</w:t>
      </w:r>
      <w:r>
        <w:rPr>
          <w:color w:val="000000"/>
        </w:rPr>
      </w:r>
      <w:r/>
    </w:p>
    <w:p>
      <w:pPr>
        <w:pStyle w:val="876"/>
        <w:jc w:val="both"/>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6"/>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clear="all"/>
      </w:r>
      <w:r>
        <w:rPr>
          <w:rFonts w:ascii="黑体" w:hAnsi="宋体" w:eastAsia="黑体" w:cs="黑体"/>
          <w:i/>
          <w:color w:val="000000"/>
          <w:sz w:val="32"/>
          <w:szCs w:val="32"/>
          <w:u w:val="single"/>
        </w:rPr>
      </w:r>
      <w:r/>
    </w:p>
    <w:p>
      <w:pPr>
        <w:pStyle w:val="876"/>
        <w:jc w:val="center"/>
        <w:spacing w:beforeAutospacing="0" w:afterAutospacing="0"/>
        <w:rPr>
          <w:color w:val="000000"/>
          <w:u w:val="single"/>
        </w:rPr>
      </w:pPr>
      <w:r>
        <w:rPr>
          <w:rFonts w:hint="eastAsia" w:ascii="黑体" w:hAnsi="宋体" w:eastAsia="黑体" w:cs="黑体"/>
          <w:i/>
          <w:color w:val="000000"/>
          <w:sz w:val="32"/>
          <w:szCs w:val="32"/>
          <w:u w:val="single"/>
        </w:rPr>
        <w:t xml:space="preserve">七、法人授权书</w:t>
      </w:r>
      <w:r>
        <w:rPr>
          <w:color w:val="000000"/>
          <w:u w:val="single"/>
        </w:rPr>
      </w:r>
      <w:r/>
    </w:p>
    <w:p>
      <w:pPr>
        <w:pStyle w:val="876"/>
        <w:ind w:firstLine="480"/>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本授权书声明：____________（投标人名称）授权________________（被授权人的姓名）为我方就JSZC-</w:t>
      </w:r>
      <w:r>
        <w:rPr>
          <w:rFonts w:ascii="Times New Roman" w:hAnsi="Times New Roman"/>
          <w:color w:val="000000"/>
          <w:sz w:val="21"/>
          <w:szCs w:val="21"/>
          <w:u w:val="single"/>
        </w:rPr>
        <w:t xml:space="preserve">        </w:t>
      </w:r>
      <w:r>
        <w:rPr>
          <w:rFonts w:ascii="Times New Roman" w:hAnsi="Times New Roman"/>
          <w:color w:val="000000"/>
          <w:sz w:val="21"/>
          <w:szCs w:val="21"/>
        </w:rPr>
        <w:t xml:space="preserve">号项目采购活动的合法代理人，以本单位名义全权处理一切与该项目采购有关的事务。</w:t>
      </w:r>
      <w:r>
        <w:rPr>
          <w:color w:val="000000"/>
          <w:sz w:val="21"/>
          <w:szCs w:val="21"/>
        </w:rPr>
      </w:r>
      <w:r/>
    </w:p>
    <w:p>
      <w:pPr>
        <w:pStyle w:val="876"/>
        <w:ind w:firstLine="480"/>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本授权书于______年____月____日起生效，特此声明。</w:t>
      </w:r>
      <w:r>
        <w:rPr>
          <w:color w:val="000000"/>
          <w:sz w:val="21"/>
          <w:szCs w:val="21"/>
        </w:rPr>
      </w:r>
      <w:r/>
    </w:p>
    <w:p>
      <w:pPr>
        <w:pStyle w:val="876"/>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被授权人身份证号码：</w:t>
      </w:r>
      <w:r>
        <w:rPr>
          <w:rFonts w:ascii="Times New Roman" w:hAnsi="Times New Roman"/>
          <w:color w:val="000000"/>
          <w:sz w:val="21"/>
          <w:szCs w:val="21"/>
          <w:u w:val="single"/>
        </w:rPr>
        <w:t xml:space="preserve">                              </w:t>
      </w:r>
      <w:r>
        <w:rPr>
          <w:color w:val="000000"/>
          <w:sz w:val="21"/>
          <w:szCs w:val="21"/>
        </w:rPr>
      </w:r>
      <w:r/>
    </w:p>
    <w:p>
      <w:pPr>
        <w:pStyle w:val="876"/>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被授权人联系电话：（手机）</w:t>
      </w:r>
      <w:r>
        <w:rPr>
          <w:rFonts w:ascii="Times New Roman" w:hAnsi="Times New Roman"/>
          <w:color w:val="000000"/>
          <w:sz w:val="21"/>
          <w:szCs w:val="21"/>
          <w:u w:val="single"/>
        </w:rPr>
        <w:t xml:space="preserve">                          </w:t>
      </w:r>
      <w:r>
        <w:rPr>
          <w:color w:val="000000"/>
          <w:sz w:val="21"/>
          <w:szCs w:val="21"/>
        </w:rPr>
      </w:r>
      <w:r/>
    </w:p>
    <w:p>
      <w:pPr>
        <w:pStyle w:val="876"/>
        <w:ind w:firstLine="840"/>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授权单位名称：</w:t>
      </w:r>
      <w:r>
        <w:rPr>
          <w:rFonts w:ascii="Times New Roman" w:hAnsi="Times New Roman"/>
          <w:color w:val="000000"/>
          <w:sz w:val="21"/>
          <w:szCs w:val="21"/>
          <w:u w:val="single"/>
        </w:rPr>
        <w:t xml:space="preserve">（加盖CA电子公章）</w:t>
      </w:r>
      <w:r>
        <w:rPr>
          <w:color w:val="000000"/>
          <w:sz w:val="21"/>
          <w:szCs w:val="21"/>
        </w:rPr>
      </w:r>
      <w:r/>
    </w:p>
    <w:p>
      <w:pPr>
        <w:pStyle w:val="876"/>
        <w:ind w:firstLine="480"/>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单位地址：</w:t>
      </w:r>
      <w:r>
        <w:rPr>
          <w:rFonts w:ascii="Times New Roman" w:hAnsi="Times New Roman"/>
          <w:color w:val="000000"/>
          <w:sz w:val="21"/>
          <w:szCs w:val="21"/>
          <w:u w:val="single"/>
        </w:rPr>
        <w:t xml:space="preserve">                                         </w:t>
      </w:r>
      <w:r>
        <w:rPr>
          <w:color w:val="000000"/>
          <w:sz w:val="21"/>
          <w:szCs w:val="21"/>
        </w:rPr>
      </w:r>
      <w:r/>
    </w:p>
    <w:p>
      <w:pPr>
        <w:pStyle w:val="876"/>
        <w:ind w:firstLine="480"/>
        <w:jc w:val="both"/>
        <w:spacing w:beforeAutospacing="0" w:afterAutospacing="0" w:line="360" w:lineRule="auto"/>
        <w:tabs>
          <w:tab w:val="left" w:pos="360" w:leader="none"/>
        </w:tabs>
        <w:rPr>
          <w:color w:val="000000"/>
          <w:sz w:val="21"/>
          <w:szCs w:val="21"/>
        </w:rPr>
      </w:pPr>
      <w:r>
        <w:rPr>
          <w:rFonts w:ascii="Times New Roman" w:hAnsi="Times New Roman"/>
          <w:color w:val="000000"/>
          <w:sz w:val="21"/>
          <w:szCs w:val="21"/>
        </w:rPr>
        <w:t xml:space="preserve">      日期：</w:t>
      </w:r>
      <w:bookmarkStart w:id="214" w:name="_格式3__银行出具的资信证明"/>
      <w:r/>
      <w:bookmarkStart w:id="215" w:name="_Hlt26955070"/>
      <w:r/>
      <w:bookmarkStart w:id="216" w:name="_Hlt26671380"/>
      <w:r>
        <w:rPr>
          <w:rFonts w:ascii="Times New Roman" w:hAnsi="Times New Roman"/>
          <w:color w:val="000000"/>
          <w:sz w:val="21"/>
          <w:szCs w:val="21"/>
          <w:u w:val="single"/>
        </w:rPr>
        <w:t xml:space="preserve">                                         </w:t>
      </w:r>
      <w:r>
        <w:rPr>
          <w:color w:val="000000"/>
          <w:sz w:val="21"/>
          <w:szCs w:val="21"/>
        </w:rPr>
      </w:r>
      <w:r/>
    </w:p>
    <w:p>
      <w:pPr>
        <w:pStyle w:val="876"/>
        <w:ind w:firstLine="420"/>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rPr>
          <w:rFonts w:ascii="黑体" w:hAnsi="宋体" w:eastAsia="黑体" w:cs="黑体"/>
          <w:b/>
          <w:color w:val="000000"/>
          <w:sz w:val="32"/>
          <w:szCs w:val="32"/>
        </w:rPr>
      </w:r>
      <w:r/>
    </w:p>
    <w:p>
      <w:pPr>
        <w:pStyle w:val="876"/>
        <w:spacing w:beforeAutospacing="0" w:afterAutospacing="0" w:line="360" w:lineRule="auto"/>
        <w:rPr>
          <w:rFonts w:eastAsia="宋体"/>
          <w:color w:val="000000"/>
          <w:sz w:val="21"/>
          <w:szCs w:val="21"/>
        </w:rPr>
      </w:pPr>
      <w:r>
        <w:rPr>
          <w:rFonts w:hint="eastAsia" w:ascii="宋体" w:hAnsi="宋体" w:eastAsia="宋体" w:cs="宋体"/>
          <w:color w:val="000000"/>
          <w:sz w:val="21"/>
          <w:szCs w:val="21"/>
        </w:rPr>
        <w:t xml:space="preserve">致：采购人</w:t>
      </w:r>
      <w:r>
        <w:rPr>
          <w:rFonts w:eastAsia="宋体"/>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根据贵方的</w:t>
      </w:r>
      <w:r>
        <w:rPr>
          <w:rFonts w:ascii="Times New Roman" w:hAnsi="Times New Roman"/>
          <w:color w:val="000000"/>
          <w:sz w:val="21"/>
          <w:szCs w:val="21"/>
        </w:rPr>
        <w:t xml:space="preserve">JSZC-</w:t>
      </w:r>
      <w:r>
        <w:rPr>
          <w:rFonts w:ascii="Times New Roman" w:hAnsi="Times New Roman"/>
          <w:color w:val="000000"/>
          <w:sz w:val="21"/>
          <w:szCs w:val="21"/>
          <w:u w:val="single"/>
        </w:rPr>
        <w:t xml:space="preserve">        </w:t>
      </w:r>
      <w:r>
        <w:rPr>
          <w:rFonts w:hint="eastAsia" w:ascii="宋体" w:hAnsi="宋体" w:eastAsia="宋体" w:cs="宋体"/>
          <w:color w:val="000000"/>
          <w:sz w:val="21"/>
          <w:szCs w:val="21"/>
        </w:rPr>
        <w:t xml:space="preserve">号招标文件，正式授权下述签字人______(姓名)代表我方______________（投标人的名称），全权处理本次项目投标的有关事宜。</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据此函，__________签字人兹宣布同意如下：</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1.按招标文件规定的各项要求，向买方提供所需服务（包含与服务相关的货物）。</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rPr>
          <w:color w:val="000000"/>
          <w:sz w:val="21"/>
          <w:szCs w:val="21"/>
        </w:rPr>
      </w:r>
      <w:r/>
    </w:p>
    <w:p>
      <w:pPr>
        <w:pStyle w:val="876"/>
        <w:ind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7.与本投标有关的正式通讯地址为：</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地          址：</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邮          编：</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电          话：</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传          真：</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投标人开户行：</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账          号： </w:t>
      </w:r>
      <w:r>
        <w:rPr>
          <w:color w:val="000000"/>
          <w:sz w:val="21"/>
          <w:szCs w:val="21"/>
        </w:rPr>
      </w:r>
      <w:r/>
    </w:p>
    <w:p>
      <w:pPr>
        <w:pStyle w:val="876"/>
        <w:ind w:left="420" w:firstLine="480"/>
        <w:spacing w:beforeAutospacing="0" w:afterAutospacing="0" w:line="360" w:lineRule="auto"/>
        <w:rPr>
          <w:color w:val="000000"/>
          <w:sz w:val="21"/>
          <w:szCs w:val="21"/>
        </w:rPr>
      </w:pPr>
      <w:r>
        <w:rPr>
          <w:rFonts w:hint="eastAsia" w:ascii="宋体" w:hAnsi="宋体" w:eastAsia="宋体" w:cs="宋体"/>
          <w:color w:val="000000"/>
          <w:sz w:val="21"/>
          <w:szCs w:val="21"/>
        </w:rPr>
        <w:t xml:space="preserve">日           期：________年____月____日</w:t>
      </w:r>
      <w:r>
        <w:rPr>
          <w:color w:val="000000"/>
          <w:sz w:val="21"/>
          <w:szCs w:val="21"/>
        </w:rPr>
      </w:r>
      <w:r/>
    </w:p>
    <w:p>
      <w:pPr>
        <w:pStyle w:val="876"/>
        <w:ind w:firstLine="240"/>
        <w:jc w:val="center"/>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firstLine="240"/>
        <w:jc w:val="center"/>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firstLine="240"/>
        <w:jc w:val="center"/>
        <w:spacing w:beforeAutospacing="0" w:afterAutospacing="0" w:line="0" w:lineRule="atLeast"/>
        <w:rPr>
          <w:color w:val="000000"/>
        </w:rPr>
      </w:pPr>
      <w:r>
        <w:rPr>
          <w:color w:val="000000"/>
        </w:rPr>
        <w:t xml:space="preserve"> </w:t>
      </w:r>
      <w:r>
        <w:rPr>
          <w:color w:val="000000"/>
        </w:rPr>
      </w:r>
      <w:r/>
    </w:p>
    <w:p>
      <w:pPr>
        <w:pStyle w:val="876"/>
        <w:ind w:firstLine="240"/>
        <w:jc w:val="center"/>
        <w:spacing w:beforeAutospacing="0" w:afterAutospacing="0" w:line="0" w:lineRule="atLeast"/>
        <w:rPr>
          <w:color w:val="000000"/>
        </w:rPr>
      </w:pPr>
      <w:r>
        <w:rPr>
          <w:color w:val="000000"/>
        </w:rPr>
        <w:t xml:space="preserve"> </w:t>
      </w:r>
      <w:r>
        <w:rPr>
          <w:color w:val="000000"/>
        </w:rPr>
      </w:r>
      <w:r/>
    </w:p>
    <w:p>
      <w:pPr>
        <w:pStyle w:val="876"/>
        <w:ind w:firstLine="240"/>
        <w:jc w:val="center"/>
        <w:spacing w:beforeAutospacing="0" w:afterAutospacing="0" w:line="0" w:lineRule="atLeast"/>
        <w:rPr>
          <w:color w:val="000000"/>
        </w:rPr>
      </w:pPr>
      <w:r>
        <w:rPr>
          <w:color w:val="000000"/>
        </w:rPr>
        <w:t xml:space="preserve"> </w:t>
      </w:r>
      <w:r>
        <w:rPr>
          <w:color w:val="000000"/>
        </w:rPr>
      </w:r>
      <w:r/>
    </w:p>
    <w:p>
      <w:pPr>
        <w:pStyle w:val="876"/>
        <w:ind w:firstLine="240"/>
        <w:jc w:val="center"/>
        <w:spacing w:beforeAutospacing="0" w:afterAutospacing="0" w:line="0" w:lineRule="atLeast"/>
        <w:rPr>
          <w:color w:val="000000"/>
        </w:rPr>
      </w:pPr>
      <w:r>
        <w:rPr>
          <w:color w:val="000000"/>
        </w:rPr>
      </w:r>
      <w:r/>
    </w:p>
    <w:p>
      <w:pPr>
        <w:pStyle w:val="876"/>
        <w:jc w:val="both"/>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62"/>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ascii="黑体" w:hAnsi="宋体" w:eastAsia="黑体" w:cs="黑体"/>
          <w:b/>
          <w:color w:val="000000"/>
          <w:sz w:val="32"/>
          <w:szCs w:val="32"/>
        </w:rPr>
      </w:r>
      <w:r/>
    </w:p>
    <w:p>
      <w:pPr>
        <w:pStyle w:val="876"/>
        <w:jc w:val="center"/>
        <w:spacing w:beforeAutospacing="0" w:afterAutospacing="0" w:line="0" w:lineRule="atLeast"/>
        <w:rPr>
          <w:color w:val="000000"/>
        </w:rPr>
      </w:pPr>
      <w:r>
        <w:rPr>
          <w:rFonts w:hint="eastAsia" w:ascii="黑体" w:hAnsi="宋体" w:eastAsia="黑体" w:cs="黑体"/>
          <w:b/>
          <w:color w:val="000000"/>
          <w:sz w:val="32"/>
          <w:szCs w:val="32"/>
        </w:rPr>
        <w:t xml:space="preserve">九、中小企业声明函（服务）（分包号：**）</w:t>
      </w:r>
      <w:r>
        <w:rPr>
          <w:color w:val="000000"/>
        </w:rPr>
      </w:r>
      <w:r/>
    </w:p>
    <w:p>
      <w:pPr>
        <w:pStyle w:val="862"/>
        <w:ind w:firstLine="480"/>
        <w:spacing w:line="360" w:lineRule="auto"/>
        <w:rPr>
          <w:color w:val="000000"/>
          <w:szCs w:val="21"/>
        </w:rPr>
      </w:pPr>
      <w:r>
        <w:rPr>
          <w:rFonts w:hint="eastAsia"/>
          <w:color w:val="000000"/>
          <w:szCs w:val="21"/>
        </w:rPr>
        <w:t xml:space="preserve">本公司（联合体）郑重声明，根据《政府采购促进中小企业发展管理办法》（财库﹝2020﹞46 号）的规定，本公司（联合体）参加</w:t>
      </w:r>
      <w:r>
        <w:rPr>
          <w:rFonts w:hint="eastAsia"/>
          <w:i/>
          <w:iCs/>
          <w:color w:val="000000"/>
          <w:szCs w:val="21"/>
          <w:u w:val="single"/>
        </w:rPr>
        <w:t xml:space="preserve">（单位名称）</w:t>
      </w:r>
      <w:r>
        <w:rPr>
          <w:rFonts w:hint="eastAsia"/>
          <w:color w:val="000000"/>
          <w:szCs w:val="21"/>
        </w:rPr>
        <w:t xml:space="preserve">采购编号为的</w:t>
      </w:r>
      <w:r>
        <w:rPr>
          <w:rFonts w:hint="eastAsia"/>
          <w:i/>
          <w:iCs/>
          <w:color w:val="000000"/>
          <w:szCs w:val="21"/>
          <w:u w:val="single"/>
        </w:rPr>
        <w:t xml:space="preserve">（项目名称）</w:t>
      </w:r>
      <w:r>
        <w:rPr>
          <w:rFonts w:hint="eastAsia"/>
          <w:color w:val="000000"/>
          <w:szCs w:val="21"/>
        </w:rPr>
        <w:t xml:space="preserve">的采购活动，服务全部由符合政策要求的中小企业承接。相关企业（含联合体中的中小企业、签订分包意向协议的中小企业）的具体情况如下：</w:t>
      </w:r>
      <w:r>
        <w:rPr>
          <w:color w:val="000000"/>
          <w:szCs w:val="21"/>
        </w:rPr>
      </w:r>
      <w:r/>
    </w:p>
    <w:p>
      <w:pPr>
        <w:pStyle w:val="862"/>
        <w:numPr>
          <w:ilvl w:val="0"/>
          <w:numId w:val="1"/>
        </w:numPr>
        <w:ind w:firstLine="480"/>
        <w:spacing w:line="360" w:lineRule="auto"/>
        <w:rPr>
          <w:color w:val="000000"/>
          <w:szCs w:val="21"/>
        </w:rPr>
      </w:pPr>
      <w:r>
        <w:rPr>
          <w:rFonts w:hint="eastAsia"/>
          <w:i/>
          <w:iCs/>
          <w:color w:val="000000"/>
          <w:szCs w:val="21"/>
          <w:u w:val="single"/>
        </w:rPr>
        <w:t xml:space="preserve">（标的名称）</w:t>
      </w:r>
      <w:r>
        <w:rPr>
          <w:rFonts w:hint="eastAsia"/>
          <w:color w:val="000000"/>
          <w:szCs w:val="21"/>
        </w:rPr>
        <w:t xml:space="preserve"> ，属于</w:t>
      </w:r>
      <w:r>
        <w:rPr>
          <w:rFonts w:hint="eastAsia"/>
          <w:i/>
          <w:iCs/>
          <w:color w:val="000000"/>
          <w:szCs w:val="21"/>
          <w:u w:val="single"/>
        </w:rPr>
        <w:t xml:space="preserve">（采购文件中明确的所属行业）</w:t>
      </w:r>
      <w:r>
        <w:rPr>
          <w:rFonts w:hint="eastAsia"/>
          <w:color w:val="000000"/>
          <w:szCs w:val="21"/>
        </w:rPr>
        <w:t xml:space="preserve">；承建（承接）企业为</w:t>
      </w:r>
      <w:r>
        <w:rPr>
          <w:rFonts w:hint="eastAsia"/>
          <w:i/>
          <w:iCs/>
          <w:color w:val="000000"/>
          <w:szCs w:val="21"/>
          <w:u w:val="single"/>
        </w:rPr>
        <w:t xml:space="preserve">（企业名称）</w:t>
      </w:r>
      <w:r>
        <w:rPr>
          <w:rFonts w:hint="eastAsia"/>
          <w:color w:val="000000"/>
          <w:szCs w:val="21"/>
        </w:rPr>
        <w:t xml:space="preserve">，从业人员人，营业收入为万元，资产总额为万元，属于（</w:t>
      </w:r>
      <w:r>
        <w:rPr>
          <w:rFonts w:hint="eastAsia"/>
          <w:i/>
          <w:iCs/>
          <w:color w:val="000000"/>
          <w:szCs w:val="21"/>
          <w:u w:val="single"/>
        </w:rPr>
        <w:t xml:space="preserve">中型企业、小型企业、微型企业</w:t>
      </w:r>
      <w:r>
        <w:rPr>
          <w:rFonts w:hint="eastAsia"/>
          <w:color w:val="000000"/>
          <w:szCs w:val="21"/>
        </w:rPr>
        <w:t xml:space="preserve">）；</w:t>
      </w:r>
      <w:r>
        <w:rPr>
          <w:color w:val="000000"/>
          <w:szCs w:val="21"/>
        </w:rPr>
      </w:r>
      <w:r/>
    </w:p>
    <w:p>
      <w:pPr>
        <w:pStyle w:val="862"/>
        <w:numPr>
          <w:ilvl w:val="0"/>
          <w:numId w:val="1"/>
        </w:numPr>
        <w:ind w:firstLine="480"/>
        <w:spacing w:line="360" w:lineRule="auto"/>
        <w:rPr>
          <w:color w:val="000000"/>
          <w:szCs w:val="21"/>
        </w:rPr>
      </w:pPr>
      <w:r>
        <w:rPr>
          <w:rFonts w:hint="eastAsia"/>
          <w:i/>
          <w:iCs/>
          <w:color w:val="000000"/>
          <w:szCs w:val="21"/>
          <w:u w:val="single"/>
        </w:rPr>
        <w:t xml:space="preserve">（标的名称）</w:t>
      </w:r>
      <w:r>
        <w:rPr>
          <w:rFonts w:hint="eastAsia"/>
          <w:color w:val="000000"/>
          <w:szCs w:val="21"/>
        </w:rPr>
        <w:t xml:space="preserve"> ，属于</w:t>
      </w:r>
      <w:r>
        <w:rPr>
          <w:rFonts w:hint="eastAsia"/>
          <w:i/>
          <w:iCs/>
          <w:color w:val="000000"/>
          <w:szCs w:val="21"/>
          <w:u w:val="single"/>
        </w:rPr>
        <w:t xml:space="preserve">（采购文件中明确的所属行业）</w:t>
      </w:r>
      <w:r>
        <w:rPr>
          <w:rFonts w:hint="eastAsia"/>
          <w:color w:val="000000"/>
          <w:szCs w:val="21"/>
        </w:rPr>
        <w:t xml:space="preserve">；承建（承接）企业为</w:t>
      </w:r>
      <w:r>
        <w:rPr>
          <w:rFonts w:hint="eastAsia"/>
          <w:i/>
          <w:iCs/>
          <w:color w:val="000000"/>
          <w:szCs w:val="21"/>
          <w:u w:val="single"/>
        </w:rPr>
        <w:t xml:space="preserve">（企业名称）</w:t>
      </w:r>
      <w:r>
        <w:rPr>
          <w:rFonts w:hint="eastAsia"/>
          <w:color w:val="000000"/>
          <w:szCs w:val="21"/>
        </w:rPr>
        <w:t xml:space="preserve">，从业人员人，营业收入为万元，资产总额为万元，属于</w:t>
      </w:r>
      <w:r>
        <w:rPr>
          <w:rFonts w:hint="eastAsia"/>
          <w:i/>
          <w:iCs/>
          <w:color w:val="000000"/>
          <w:szCs w:val="21"/>
          <w:u w:val="single"/>
        </w:rPr>
        <w:t xml:space="preserve">（中型企业、小型企业、微型企业）</w:t>
      </w:r>
      <w:r>
        <w:rPr>
          <w:rFonts w:hint="eastAsia"/>
          <w:color w:val="000000"/>
          <w:szCs w:val="21"/>
        </w:rPr>
        <w:t xml:space="preserve">；</w:t>
      </w:r>
      <w:r>
        <w:rPr>
          <w:color w:val="000000"/>
          <w:szCs w:val="21"/>
        </w:rPr>
      </w:r>
      <w:r/>
    </w:p>
    <w:p>
      <w:pPr>
        <w:pStyle w:val="862"/>
        <w:ind w:firstLine="420"/>
        <w:spacing w:line="360" w:lineRule="auto"/>
        <w:rPr>
          <w:color w:val="000000"/>
          <w:szCs w:val="21"/>
        </w:rPr>
      </w:pPr>
      <w:r>
        <w:rPr>
          <w:rFonts w:hint="eastAsia"/>
          <w:color w:val="000000"/>
          <w:szCs w:val="21"/>
        </w:rPr>
        <w:t xml:space="preserve">……</w:t>
      </w:r>
      <w:r>
        <w:rPr>
          <w:color w:val="000000"/>
          <w:szCs w:val="21"/>
        </w:rPr>
      </w:r>
      <w:r/>
    </w:p>
    <w:p>
      <w:pPr>
        <w:pStyle w:val="862"/>
        <w:ind w:firstLine="420"/>
        <w:spacing w:line="360" w:lineRule="auto"/>
        <w:rPr>
          <w:color w:val="000000"/>
          <w:szCs w:val="21"/>
        </w:rPr>
      </w:pPr>
      <w:r>
        <w:rPr>
          <w:rFonts w:hint="eastAsia"/>
          <w:color w:val="000000"/>
          <w:szCs w:val="21"/>
        </w:rPr>
        <w:t xml:space="preserve">以上企业，不属于大企业的分支机构，不存在控股股东为大企业的情形，也不存在与大企业的负责人为同一人的情形。</w:t>
      </w:r>
      <w:r>
        <w:rPr>
          <w:color w:val="000000"/>
          <w:szCs w:val="21"/>
        </w:rPr>
      </w:r>
      <w:r/>
    </w:p>
    <w:p>
      <w:pPr>
        <w:pStyle w:val="862"/>
        <w:ind w:firstLine="420"/>
        <w:spacing w:line="360" w:lineRule="auto"/>
        <w:rPr>
          <w:color w:val="000000"/>
          <w:szCs w:val="21"/>
        </w:rPr>
      </w:pPr>
      <w:r>
        <w:rPr>
          <w:rFonts w:hint="eastAsia"/>
          <w:color w:val="000000"/>
          <w:szCs w:val="21"/>
        </w:rPr>
        <w:t xml:space="preserve">本企业对上述声明内容的真实性负责。如有虚假，将依法承担相应责任。</w:t>
      </w:r>
      <w:r>
        <w:rPr>
          <w:color w:val="000000"/>
          <w:szCs w:val="21"/>
        </w:rPr>
      </w:r>
      <w:r/>
    </w:p>
    <w:p>
      <w:pPr>
        <w:pStyle w:val="876"/>
        <w:ind w:right="720"/>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right="180" w:firstLine="360"/>
        <w:jc w:val="right"/>
        <w:spacing w:beforeAutospacing="0" w:afterAutospacing="0" w:line="360" w:lineRule="auto"/>
        <w:rPr>
          <w:color w:val="000000"/>
          <w:sz w:val="21"/>
          <w:szCs w:val="21"/>
        </w:rPr>
      </w:pPr>
      <w:r>
        <w:rPr>
          <w:rFonts w:hint="eastAsia" w:ascii="宋体" w:hAnsi="宋体" w:eastAsia="宋体" w:cs="宋体"/>
          <w:color w:val="000000"/>
          <w:sz w:val="21"/>
          <w:szCs w:val="21"/>
        </w:rPr>
        <w:t xml:space="preserve">企业名称（加盖CA电子公章）：</w:t>
      </w:r>
      <w:r>
        <w:rPr>
          <w:color w:val="000000"/>
          <w:sz w:val="21"/>
          <w:szCs w:val="21"/>
        </w:rPr>
      </w:r>
      <w:r/>
    </w:p>
    <w:p>
      <w:pPr>
        <w:pStyle w:val="876"/>
        <w:ind w:right="480" w:firstLine="5400"/>
        <w:jc w:val="both"/>
        <w:spacing w:beforeAutospacing="0" w:afterAutospacing="0" w:line="360" w:lineRule="auto"/>
        <w:rPr>
          <w:color w:val="000000"/>
          <w:sz w:val="21"/>
          <w:szCs w:val="21"/>
        </w:rPr>
      </w:pPr>
      <w:r>
        <w:rPr>
          <w:rFonts w:hint="eastAsia" w:ascii="宋体" w:hAnsi="宋体" w:eastAsia="宋体" w:cs="宋体"/>
          <w:color w:val="000000"/>
          <w:sz w:val="21"/>
          <w:szCs w:val="21"/>
        </w:rPr>
        <w:t xml:space="preserve">日  期：</w:t>
      </w:r>
      <w:r>
        <w:rPr>
          <w:color w:val="000000"/>
          <w:sz w:val="21"/>
          <w:szCs w:val="21"/>
        </w:rPr>
      </w:r>
      <w:r/>
    </w:p>
    <w:p>
      <w:pPr>
        <w:pStyle w:val="876"/>
        <w:ind w:firstLine="240"/>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firstLine="480"/>
        <w:jc w:val="both"/>
        <w:spacing w:beforeAutospacing="0" w:afterAutospacing="0" w:line="360" w:lineRule="auto"/>
        <w:rPr>
          <w:color w:val="000000"/>
          <w:sz w:val="21"/>
          <w:szCs w:val="21"/>
        </w:rPr>
      </w:pPr>
      <w:r>
        <w:rPr>
          <w:rFonts w:hint="eastAsia" w:ascii="宋体" w:hAnsi="宋体" w:eastAsia="宋体" w:cs="宋体"/>
          <w:color w:val="000000"/>
          <w:sz w:val="21"/>
          <w:szCs w:val="21"/>
        </w:rPr>
        <w:t xml:space="preserve">备注1：从业人员、营业收入、资产总额填报上一年度数据，无上一年度数据的新成立企业可不填报。</w:t>
      </w:r>
      <w:r>
        <w:rPr>
          <w:color w:val="000000"/>
          <w:sz w:val="21"/>
          <w:szCs w:val="21"/>
        </w:rPr>
      </w:r>
      <w:r/>
    </w:p>
    <w:p>
      <w:pPr>
        <w:pStyle w:val="876"/>
        <w:ind w:firstLine="480"/>
        <w:jc w:val="both"/>
        <w:spacing w:beforeAutospacing="0" w:afterAutospacing="0" w:line="360" w:lineRule="auto"/>
        <w:rPr>
          <w:color w:val="000000"/>
          <w:sz w:val="21"/>
          <w:szCs w:val="21"/>
        </w:rPr>
      </w:pPr>
      <w:r>
        <w:rPr>
          <w:rFonts w:hint="eastAsia" w:ascii="宋体" w:hAnsi="宋体" w:eastAsia="宋体" w:cs="宋体"/>
          <w:color w:val="000000"/>
          <w:sz w:val="21"/>
          <w:szCs w:val="21"/>
        </w:rPr>
        <w:t xml:space="preserve">备注2：供应商如不提供此声明函，价格将不做相应扣除（如项目全面面向中小企业，则资格审查不通过）。</w:t>
      </w:r>
      <w:r>
        <w:rPr>
          <w:color w:val="000000"/>
          <w:sz w:val="21"/>
          <w:szCs w:val="21"/>
        </w:rPr>
      </w:r>
      <w:r/>
    </w:p>
    <w:p>
      <w:pPr>
        <w:pStyle w:val="876"/>
        <w:jc w:val="center"/>
        <w:spacing w:beforeAutospacing="0" w:afterAutospacing="0" w:line="360" w:lineRule="auto"/>
        <w:rPr>
          <w:color w:val="000000"/>
        </w:rPr>
      </w:pPr>
      <w:r>
        <w:rPr>
          <w:rFonts w:hint="eastAsia" w:ascii="黑体" w:hAnsi="宋体" w:eastAsia="黑体" w:cs="黑体"/>
          <w:b/>
          <w:color w:val="000000"/>
          <w:sz w:val="21"/>
          <w:szCs w:val="21"/>
        </w:rPr>
        <w:br w:type="page" w:clear="all"/>
      </w:r>
      <w:r>
        <w:rPr>
          <w:rFonts w:hint="eastAsia" w:ascii="黑体" w:hAnsi="宋体" w:eastAsia="黑体" w:cs="黑体"/>
          <w:b/>
          <w:color w:val="000000"/>
          <w:sz w:val="32"/>
          <w:szCs w:val="32"/>
        </w:rPr>
        <w:t xml:space="preserve"> 十、残疾人福利性单位声明函（分包号：**）</w:t>
      </w:r>
      <w:r>
        <w:rPr>
          <w:color w:val="000000"/>
        </w:rPr>
      </w:r>
      <w:r/>
    </w:p>
    <w:p>
      <w:pPr>
        <w:pStyle w:val="876"/>
        <w:ind w:firstLine="480"/>
        <w:jc w:val="both"/>
        <w:spacing w:beforeAutospacing="0" w:afterAutospacing="0" w:line="360" w:lineRule="auto"/>
        <w:rPr>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项目（分包号：**）采购活动由本单位提供服务。</w:t>
      </w:r>
      <w:r>
        <w:rPr>
          <w:color w:val="000000"/>
          <w:sz w:val="21"/>
          <w:szCs w:val="21"/>
        </w:rPr>
      </w:r>
      <w:r/>
    </w:p>
    <w:p>
      <w:pPr>
        <w:pStyle w:val="876"/>
        <w:ind w:firstLine="480"/>
        <w:jc w:val="both"/>
        <w:spacing w:beforeAutospacing="0" w:afterAutospacing="0" w:line="360" w:lineRule="auto"/>
        <w:rPr>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rPr>
          <w:color w:val="000000"/>
          <w:sz w:val="21"/>
          <w:szCs w:val="21"/>
        </w:rPr>
      </w:r>
      <w:r/>
    </w:p>
    <w:p>
      <w:pPr>
        <w:pStyle w:val="876"/>
        <w:ind w:firstLine="480"/>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firstLine="480"/>
        <w:jc w:val="both"/>
        <w:spacing w:beforeAutospacing="0" w:afterAutospacing="0" w:line="360" w:lineRule="auto"/>
        <w:rPr>
          <w:rFonts w:eastAsia="宋体"/>
          <w:color w:val="000000"/>
          <w:sz w:val="21"/>
          <w:szCs w:val="21"/>
        </w:rPr>
      </w:pPr>
      <w:r>
        <w:rPr>
          <w:rFonts w:hint="eastAsia" w:ascii="宋体" w:hAnsi="宋体" w:eastAsia="宋体" w:cs="宋体"/>
          <w:color w:val="000000"/>
          <w:sz w:val="21"/>
          <w:szCs w:val="21"/>
        </w:rPr>
        <w:t xml:space="preserve">备注：1、供应商如不提供此声明函，价格将不做相应扣除（如项目全面面向中小企业，则资格审查不通过）。</w:t>
      </w:r>
      <w:r>
        <w:rPr>
          <w:rFonts w:eastAsia="宋体"/>
          <w:color w:val="000000"/>
          <w:sz w:val="21"/>
          <w:szCs w:val="21"/>
        </w:rPr>
      </w:r>
      <w:r/>
    </w:p>
    <w:p>
      <w:pPr>
        <w:pStyle w:val="876"/>
        <w:ind w:firstLine="480"/>
        <w:jc w:val="both"/>
        <w:spacing w:beforeAutospacing="0" w:afterAutospacing="0" w:line="360" w:lineRule="auto"/>
        <w:rPr>
          <w:color w:val="000000"/>
          <w:sz w:val="21"/>
          <w:szCs w:val="21"/>
        </w:rPr>
      </w:pPr>
      <w:r>
        <w:rPr>
          <w:rFonts w:hint="eastAsia" w:ascii="宋体" w:hAnsi="宋体" w:eastAsia="宋体" w:cs="宋体"/>
          <w:color w:val="000000"/>
          <w:sz w:val="21"/>
          <w:szCs w:val="21"/>
        </w:rPr>
        <w:t xml:space="preserve">2、中标人为残疾人福利单位的，此声明函将随中标结果同时公告，接受社会监督</w:t>
      </w:r>
      <w:r>
        <w:rPr>
          <w:color w:val="000000"/>
          <w:sz w:val="21"/>
          <w:szCs w:val="21"/>
        </w:rPr>
      </w:r>
      <w:r/>
    </w:p>
    <w:p>
      <w:pPr>
        <w:pStyle w:val="876"/>
        <w:ind w:firstLine="624"/>
        <w:jc w:val="both"/>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ind w:right="1560" w:firstLine="624"/>
        <w:jc w:val="center"/>
        <w:spacing w:beforeAutospacing="0" w:afterAutospacing="0" w:line="360" w:lineRule="auto"/>
        <w:tabs>
          <w:tab w:val="left" w:pos="4864" w:leader="none"/>
        </w:tabs>
        <w:rPr>
          <w:color w:val="000000"/>
          <w:sz w:val="21"/>
          <w:szCs w:val="21"/>
        </w:rPr>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供应商全称（加盖CA电子公章）：</w:t>
      </w:r>
      <w:r>
        <w:rPr>
          <w:color w:val="000000"/>
          <w:sz w:val="21"/>
          <w:szCs w:val="21"/>
        </w:rPr>
      </w:r>
      <w:r/>
    </w:p>
    <w:p>
      <w:pPr>
        <w:pStyle w:val="876"/>
        <w:ind w:right="1560" w:firstLine="480"/>
        <w:jc w:val="center"/>
        <w:spacing w:beforeAutospacing="0" w:afterAutospacing="0" w:line="360" w:lineRule="auto"/>
        <w:tabs>
          <w:tab w:val="left" w:pos="4864" w:leader="none"/>
        </w:tabs>
        <w:rPr>
          <w:color w:val="000000"/>
          <w:sz w:val="21"/>
          <w:szCs w:val="21"/>
        </w:rPr>
      </w:pPr>
      <w:r>
        <w:rPr>
          <w:rFonts w:hint="eastAsia" w:ascii="宋体" w:hAnsi="宋体" w:eastAsia="宋体" w:cs="宋体"/>
          <w:color w:val="000000"/>
          <w:sz w:val="21"/>
          <w:szCs w:val="21"/>
        </w:rPr>
        <w:t xml:space="preserve">        日  期：</w:t>
      </w:r>
      <w:r>
        <w:rPr>
          <w:color w:val="000000"/>
          <w:sz w:val="21"/>
          <w:szCs w:val="21"/>
        </w:rPr>
      </w:r>
      <w:r/>
    </w:p>
    <w:p>
      <w:pPr>
        <w:pStyle w:val="876"/>
        <w:jc w:val="center"/>
        <w:spacing w:beforeAutospacing="0" w:afterAutospacing="0" w:line="360" w:lineRule="auto"/>
        <w:rPr>
          <w:color w:val="000000"/>
          <w:sz w:val="21"/>
          <w:szCs w:val="21"/>
        </w:rPr>
      </w:pPr>
      <w:r>
        <w:rPr>
          <w:color w:val="000000"/>
          <w:sz w:val="21"/>
          <w:szCs w:val="21"/>
        </w:rPr>
        <w:t xml:space="preserve"> </w:t>
      </w:r>
      <w:r>
        <w:rPr>
          <w:color w:val="000000"/>
          <w:sz w:val="21"/>
          <w:szCs w:val="21"/>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r>
      <w:r/>
    </w:p>
    <w:p>
      <w:pPr>
        <w:pStyle w:val="876"/>
        <w:jc w:val="both"/>
        <w:spacing w:beforeAutospacing="0" w:afterAutospacing="0" w:line="0" w:lineRule="atLeast"/>
        <w:rPr>
          <w:color w:val="000000"/>
        </w:rPr>
      </w:pPr>
      <w:r>
        <w:rPr>
          <w:color w:val="000000"/>
        </w:rPr>
        <w:t xml:space="preserve"> </w:t>
      </w:r>
      <w:r>
        <w:rPr>
          <w:color w:val="000000"/>
        </w:rPr>
      </w:r>
      <w:r/>
    </w:p>
    <w:p>
      <w:pPr>
        <w:pStyle w:val="876"/>
        <w:jc w:val="both"/>
        <w:spacing w:beforeAutospacing="0" w:afterAutospacing="0" w:line="0" w:lineRule="atLeast"/>
        <w:rPr>
          <w:color w:val="000000"/>
        </w:rPr>
      </w:pPr>
      <w:r>
        <w:rPr>
          <w:color w:val="000000"/>
        </w:rPr>
      </w:r>
      <w:r/>
    </w:p>
    <w:p>
      <w:pPr>
        <w:pStyle w:val="876"/>
        <w:jc w:val="both"/>
        <w:spacing w:beforeAutospacing="0" w:afterAutospacing="0" w:line="0" w:lineRule="atLeast"/>
        <w:rPr>
          <w:color w:val="000000"/>
        </w:rPr>
      </w:pPr>
      <w:r>
        <w:rPr>
          <w:color w:val="000000"/>
        </w:rPr>
      </w:r>
      <w:r/>
    </w:p>
    <w:p>
      <w:pPr>
        <w:pStyle w:val="876"/>
        <w:jc w:val="center"/>
        <w:spacing w:beforeAutospacing="0" w:afterAutospacing="0" w:line="0" w:lineRule="atLeast"/>
        <w:rPr>
          <w:color w:val="000000"/>
        </w:rPr>
      </w:pPr>
      <w:r>
        <w:rPr>
          <w:color w:val="000000"/>
        </w:rPr>
        <w:t xml:space="preserve"> </w:t>
      </w:r>
      <w:r>
        <w:rPr>
          <w:color w:val="000000"/>
        </w:rPr>
      </w:r>
      <w:r/>
    </w:p>
    <w:p>
      <w:pPr>
        <w:pStyle w:val="876"/>
        <w:jc w:val="center"/>
        <w:spacing w:beforeAutospacing="0" w:afterAutospacing="0" w:line="0" w:lineRule="atLeast"/>
        <w:rPr>
          <w:color w:val="000000"/>
        </w:rPr>
      </w:pPr>
      <w:r>
        <w:rPr>
          <w:color w:val="000000"/>
        </w:rPr>
      </w:r>
      <w:r/>
    </w:p>
    <w:p>
      <w:pPr>
        <w:pStyle w:val="876"/>
        <w:jc w:val="both"/>
        <w:spacing w:beforeAutospacing="0" w:afterAutospacing="0" w:line="0" w:lineRule="atLeast"/>
        <w:rPr>
          <w:color w:val="000000"/>
        </w:rPr>
      </w:pPr>
      <w:r>
        <w:rPr>
          <w:color w:val="000000"/>
        </w:rPr>
      </w:r>
      <w:r/>
    </w:p>
    <w:p>
      <w:pPr>
        <w:pStyle w:val="876"/>
        <w:jc w:val="center"/>
        <w:spacing w:beforeAutospacing="0" w:afterAutospacing="0"/>
        <w:rPr>
          <w:color w:val="000000"/>
        </w:rPr>
      </w:pPr>
      <w:r>
        <w:rPr>
          <w:rFonts w:hint="eastAsia" w:ascii="黑体" w:hAnsi="宋体" w:eastAsia="黑体" w:cs="黑体"/>
          <w:b/>
          <w:color w:val="000000"/>
          <w:sz w:val="32"/>
          <w:szCs w:val="32"/>
        </w:rPr>
        <w:t xml:space="preserve">十一、投标分项报价表（分包号：**）</w:t>
      </w:r>
      <w:r>
        <w:rPr>
          <w:color w:val="000000"/>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781"/>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6</w:t>
            </w:r>
            <w:r>
              <w:rPr>
                <w:color w:val="000000"/>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62"/>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分项服务名称</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交付期</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分项单位</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数量</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分项</w:t>
            </w:r>
            <w:r>
              <w:rPr>
                <w:color w:val="000000"/>
              </w:rPr>
            </w:r>
            <w:r/>
          </w:p>
          <w:p>
            <w:pPr>
              <w:pStyle w:val="876"/>
              <w:jc w:val="center"/>
              <w:spacing w:beforeAutospacing="0" w:afterAutospacing="0" w:line="0" w:lineRule="atLeast"/>
              <w:rPr>
                <w:color w:val="000000"/>
              </w:rPr>
            </w:pPr>
            <w:r>
              <w:rPr>
                <w:rFonts w:hint="eastAsia" w:ascii="宋体" w:hAnsi="宋体" w:eastAsia="宋体" w:cs="宋体"/>
                <w:color w:val="000000"/>
              </w:rPr>
              <w:t xml:space="preserve">单价</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分项</w:t>
            </w:r>
            <w:r>
              <w:rPr>
                <w:color w:val="000000"/>
              </w:rPr>
            </w:r>
            <w:r/>
          </w:p>
          <w:p>
            <w:pPr>
              <w:pStyle w:val="876"/>
              <w:jc w:val="center"/>
              <w:spacing w:beforeAutospacing="0" w:afterAutospacing="0" w:line="0" w:lineRule="atLeast"/>
              <w:rPr>
                <w:color w:val="000000"/>
              </w:rPr>
            </w:pPr>
            <w:r>
              <w:rPr>
                <w:rFonts w:hint="eastAsia" w:ascii="宋体" w:hAnsi="宋体" w:eastAsia="宋体" w:cs="宋体"/>
                <w:color w:val="000000"/>
              </w:rPr>
              <w:t xml:space="preserve">总价</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center"/>
              <w:spacing w:beforeAutospacing="0" w:afterAutospacing="0" w:line="0" w:lineRule="atLeast"/>
              <w:rPr>
                <w:color w:val="000000"/>
              </w:rPr>
            </w:pPr>
            <w:r>
              <w:rPr>
                <w:color w:val="000000"/>
              </w:rPr>
              <w:t xml:space="preserve"> </w:t>
            </w:r>
            <w:r>
              <w:rPr>
                <w:color w:val="000000"/>
              </w:r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712" w:type="dxa"/>
            <w:vAlign w:val="center"/>
            <w:textDirection w:val="lrTb"/>
            <w:noWrap w:val="false"/>
          </w:tcPr>
          <w:p>
            <w:pPr>
              <w:pStyle w:val="876"/>
              <w:jc w:val="center"/>
              <w:spacing w:beforeAutospacing="0" w:afterAutospacing="0" w:line="0" w:lineRule="atLeast"/>
              <w:rPr>
                <w:color w:val="000000"/>
              </w:rPr>
            </w:pPr>
            <w:r>
              <w:rPr>
                <w:rFonts w:hint="eastAsia" w:ascii="宋体" w:hAnsi="宋体" w:eastAsia="宋体" w:cs="宋体"/>
                <w:color w:val="000000"/>
              </w:rPr>
              <w:t xml:space="preserve">投标总报价（人民币：元）</w:t>
            </w:r>
            <w:r>
              <w:rPr>
                <w:color w:val="000000"/>
              </w:rPr>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76"/>
              <w:jc w:val="both"/>
              <w:spacing w:beforeAutospacing="0" w:afterAutospacing="0" w:line="0" w:lineRule="atLeast"/>
              <w:rPr>
                <w:color w:val="000000"/>
              </w:rPr>
            </w:pPr>
            <w:r>
              <w:rPr>
                <w:color w:val="000000"/>
              </w:rPr>
              <w:t xml:space="preserve"> </w:t>
            </w:r>
            <w:r>
              <w:rPr>
                <w:color w:val="000000"/>
              </w:rPr>
            </w:r>
            <w:r/>
          </w:p>
        </w:tc>
      </w:tr>
    </w:tbl>
    <w:p>
      <w:pPr>
        <w:pStyle w:val="876"/>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ascii="宋体" w:hAnsi="宋体" w:eastAsia="宋体" w:cs="宋体"/>
          <w:color w:val="000000"/>
        </w:rPr>
      </w:r>
      <w:r/>
    </w:p>
    <w:p>
      <w:pPr>
        <w:pStyle w:val="876"/>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r>
      <w:r/>
    </w:p>
    <w:p>
      <w:pPr>
        <w:pStyle w:val="862"/>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rPr>
          <w:rFonts w:ascii="黑体" w:hAnsi="宋体" w:eastAsia="黑体" w:cs="黑体"/>
          <w:b/>
          <w:color w:val="000000"/>
          <w:sz w:val="32"/>
          <w:szCs w:val="32"/>
        </w:rPr>
      </w:r>
      <w:r/>
    </w:p>
    <w:p>
      <w:pPr>
        <w:pStyle w:val="876"/>
        <w:jc w:val="center"/>
        <w:spacing w:beforeAutospacing="0" w:afterAutospacing="0"/>
        <w:rPr>
          <w:color w:val="000000"/>
        </w:rPr>
      </w:pPr>
      <w:r>
        <w:rPr>
          <w:rFonts w:hint="eastAsia" w:ascii="黑体" w:hAnsi="宋体" w:eastAsia="黑体" w:cs="黑体"/>
          <w:b/>
          <w:color w:val="000000"/>
          <w:sz w:val="32"/>
          <w:szCs w:val="32"/>
        </w:rPr>
        <w:t xml:space="preserve">十二、技术要求响应及偏离表（分包号：**）</w:t>
      </w:r>
      <w:r>
        <w:rPr>
          <w:color w:val="000000"/>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证明</w:t>
            </w:r>
            <w:r>
              <w:rPr>
                <w:color w:val="000000"/>
              </w:rPr>
            </w:r>
            <w:r/>
          </w:p>
          <w:p>
            <w:pPr>
              <w:pStyle w:val="876"/>
              <w:jc w:val="center"/>
              <w:spacing w:beforeAutospacing="0" w:afterAutospacing="0"/>
              <w:rPr>
                <w:color w:val="000000"/>
              </w:rPr>
            </w:pPr>
            <w:r>
              <w:rPr>
                <w:rFonts w:hint="eastAsia" w:ascii="宋体" w:hAnsi="宋体" w:eastAsia="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bl>
    <w:p>
      <w:pPr>
        <w:pStyle w:val="876"/>
        <w:ind w:firstLine="480"/>
        <w:jc w:val="both"/>
        <w:spacing w:beforeAutospacing="0" w:afterAutospacing="0"/>
        <w:rPr>
          <w:color w:val="000000"/>
        </w:rPr>
      </w:pPr>
      <w:r>
        <w:rPr>
          <w:rFonts w:hint="eastAsia" w:ascii="宋体" w:hAnsi="宋体" w:eastAsia="宋体" w:cs="宋体"/>
          <w:color w:val="000000"/>
        </w:rPr>
        <w:t xml:space="preserve">注： 行数不够，可自行添加。</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center"/>
        <w:spacing w:beforeAutospacing="0" w:afterAutospacing="0"/>
        <w:rPr>
          <w:color w:val="000000"/>
        </w:rPr>
      </w:pPr>
      <w:r/>
      <w:bookmarkStart w:id="217" w:name="_Hlt26955054"/>
      <w:r>
        <w:rPr>
          <w:rFonts w:hint="eastAsia" w:ascii="黑体" w:hAnsi="宋体" w:eastAsia="黑体" w:cs="黑体"/>
          <w:b/>
          <w:color w:val="000000"/>
          <w:sz w:val="32"/>
          <w:szCs w:val="32"/>
        </w:rPr>
        <w:t xml:space="preserve">十三、商务要求响应及偏离表（分包号：**）</w:t>
      </w:r>
      <w:r>
        <w:rPr>
          <w:color w:val="000000"/>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bookmarkStart w:id="218" w:name="_Hlt24879081"/>
            <w:r/>
            <w:bookmarkStart w:id="219" w:name="_Hlt26671372"/>
            <w:r/>
            <w:bookmarkStart w:id="220" w:name="_Hlt26609391"/>
            <w:r/>
            <w:bookmarkStart w:id="221" w:name="_Hlt26580838"/>
            <w:r/>
            <w:bookmarkStart w:id="222" w:name="_Hlt26955064"/>
            <w:r/>
            <w:bookmarkStart w:id="223" w:name="_Hlt26955056"/>
            <w:r/>
            <w:bookmarkStart w:id="224" w:name="_Hlt26671343"/>
            <w:r/>
            <w:bookmarkStart w:id="225" w:name="_Hlt26782999"/>
            <w:r>
              <w:rPr>
                <w:rFonts w:hint="eastAsia" w:ascii="宋体" w:hAnsi="宋体" w:eastAsia="宋体" w:cs="宋体"/>
                <w:color w:val="000000"/>
              </w:rPr>
              <w:t xml:space="preserve">序号</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bookmarkEnd w:id="218"/>
            <w:r/>
            <w:bookmarkEnd w:id="219"/>
            <w:r/>
            <w:bookmarkEnd w:id="220"/>
            <w:r/>
            <w:bookmarkEnd w:id="221"/>
            <w:r/>
            <w:bookmarkEnd w:id="222"/>
            <w:r/>
            <w:bookmarkEnd w:id="223"/>
            <w:r/>
            <w:bookmarkEnd w:id="224"/>
            <w:r/>
            <w:bookmarkEnd w:id="225"/>
            <w:r>
              <w:rPr>
                <w:rFonts w:hint="eastAsia" w:ascii="宋体" w:hAnsi="宋体" w:eastAsia="宋体" w:cs="宋体"/>
                <w:color w:val="000000"/>
              </w:rPr>
              <w:t xml:space="preserve">招标文件要求</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投标响应情况</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超出、符合或偏离</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rFonts w:hint="eastAsia" w:ascii="宋体" w:hAnsi="宋体" w:eastAsia="宋体" w:cs="宋体"/>
                <w:color w:val="000000"/>
              </w:rPr>
              <w:t xml:space="preserve">证明</w:t>
            </w:r>
            <w:r>
              <w:rPr>
                <w:color w:val="000000"/>
              </w:rPr>
            </w:r>
            <w:r/>
          </w:p>
          <w:p>
            <w:pPr>
              <w:pStyle w:val="876"/>
              <w:jc w:val="center"/>
              <w:spacing w:beforeAutospacing="0" w:afterAutospacing="0"/>
              <w:rPr>
                <w:color w:val="000000"/>
              </w:rPr>
            </w:pPr>
            <w:r>
              <w:rPr>
                <w:rFonts w:hint="eastAsia" w:ascii="宋体" w:hAnsi="宋体" w:eastAsia="宋体" w:cs="宋体"/>
                <w:color w:val="000000"/>
              </w:rPr>
              <w:t xml:space="preserve">材料</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6"/>
              <w:jc w:val="center"/>
              <w:spacing w:beforeAutospacing="0" w:afterAutospacing="0"/>
              <w:rPr>
                <w:color w:val="000000"/>
              </w:rPr>
            </w:pPr>
            <w:r>
              <w:rPr>
                <w:color w:val="000000"/>
              </w:rPr>
              <w:t xml:space="preserve"> </w:t>
            </w:r>
            <w:r>
              <w:rPr>
                <w:color w:val="000000"/>
              </w:rPr>
            </w:r>
            <w:r/>
          </w:p>
        </w:tc>
      </w:tr>
    </w:tbl>
    <w:p>
      <w:pPr>
        <w:pStyle w:val="876"/>
        <w:jc w:val="both"/>
        <w:spacing w:beforeAutospacing="0" w:afterAutospacing="0"/>
        <w:rPr>
          <w:color w:val="000000"/>
        </w:rPr>
      </w:pPr>
      <w:r>
        <w:rPr>
          <w:rFonts w:hint="eastAsia" w:ascii="宋体" w:hAnsi="宋体" w:eastAsia="宋体" w:cs="宋体"/>
          <w:color w:val="000000"/>
        </w:rPr>
        <w:t xml:space="preserve">注： 行数不够，可自行添加。</w:t>
      </w:r>
      <w:r>
        <w:rPr>
          <w:color w:val="000000"/>
        </w:rPr>
      </w:r>
      <w:r/>
    </w:p>
    <w:p>
      <w:pPr>
        <w:pStyle w:val="876"/>
        <w:jc w:val="both"/>
        <w:spacing w:beforeAutospacing="0" w:afterAutospacing="0" w:line="480" w:lineRule="auto"/>
        <w:rPr>
          <w:color w:val="000000"/>
        </w:rPr>
      </w:pPr>
      <w:r>
        <w:rPr>
          <w:color w:val="000000"/>
        </w:rPr>
        <w:t xml:space="preserve"> </w:t>
      </w:r>
      <w:r>
        <w:rPr>
          <w:color w:val="000000"/>
        </w:rPr>
      </w:r>
      <w:r/>
    </w:p>
    <w:p>
      <w:pPr>
        <w:pStyle w:val="876"/>
        <w:jc w:val="both"/>
        <w:spacing w:beforeAutospacing="0" w:afterAutospacing="0" w:line="480" w:lineRule="auto"/>
        <w:rPr>
          <w:color w:val="000000"/>
        </w:rPr>
      </w:pPr>
      <w:r>
        <w:rPr>
          <w:color w:val="000000"/>
        </w:rPr>
        <w:t xml:space="preserve"> </w:t>
      </w:r>
      <w:r>
        <w:rPr>
          <w:color w:val="000000"/>
        </w:rPr>
      </w:r>
      <w:r/>
    </w:p>
    <w:p>
      <w:pPr>
        <w:pStyle w:val="876"/>
        <w:jc w:val="center"/>
        <w:spacing w:beforeAutospacing="0" w:afterAutospacing="0"/>
        <w:rPr>
          <w:color w:val="000000"/>
        </w:rPr>
      </w:pPr>
      <w:r/>
      <w:bookmarkStart w:id="226" w:name="_Hlt26671374"/>
      <w:r/>
      <w:bookmarkStart w:id="227" w:name="_Toc462564146"/>
      <w:r/>
      <w:bookmarkStart w:id="228" w:name="_Hlt26955066"/>
      <w:r/>
      <w:bookmarkStart w:id="229" w:name="_Hlt26609389"/>
      <w:r/>
      <w:bookmarkStart w:id="230" w:name="_格式2__法定代表人授权书"/>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t xml:space="preserve"> </w:t>
      </w: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both"/>
        <w:spacing w:beforeAutospacing="0" w:afterAutospacing="0"/>
        <w:rPr>
          <w:color w:val="000000"/>
        </w:rPr>
      </w:pPr>
      <w:r>
        <w:rPr>
          <w:color w:val="000000"/>
        </w:rPr>
      </w:r>
      <w:r/>
    </w:p>
    <w:p>
      <w:pPr>
        <w:pStyle w:val="876"/>
        <w:jc w:val="center"/>
        <w:spacing w:beforeAutospacing="0" w:afterAutospacing="0"/>
        <w:rPr>
          <w:color w:val="000000"/>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76"/>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highlight w:val="none"/>
          <w:u w:val="single"/>
        </w:rPr>
      </w:r>
      <w:r>
        <w:rPr>
          <w:rFonts w:hint="eastAsia" w:ascii="黑体" w:hAnsi="宋体" w:eastAsia="黑体" w:cs="黑体"/>
          <w:b/>
          <w:i/>
          <w:color w:val="000000"/>
          <w:sz w:val="32"/>
          <w:szCs w:val="32"/>
          <w:highlight w:val="none"/>
          <w:u w:val="single"/>
        </w:rPr>
      </w:r>
      <w:r/>
    </w:p>
    <w:p>
      <w:pPr>
        <w:pStyle w:val="876"/>
        <w:jc w:val="center"/>
        <w:spacing w:beforeAutospacing="0" w:afterAutospacing="0"/>
        <w:rPr>
          <w:rFonts w:hint="eastAsia" w:ascii="黑体" w:hAnsi="宋体" w:eastAsia="黑体" w:cs="黑体"/>
          <w:b/>
          <w:bCs/>
          <w:i/>
          <w:color w:val="000000"/>
          <w:sz w:val="32"/>
          <w:szCs w:val="32"/>
          <w:highlight w:val="none"/>
          <w:u w:val="single"/>
        </w:rPr>
      </w:pPr>
      <w:r>
        <w:rPr>
          <w:rFonts w:hint="eastAsia" w:ascii="黑体" w:hAnsi="宋体" w:eastAsia="黑体" w:cs="黑体"/>
          <w:b/>
          <w:i/>
          <w:color w:val="000000"/>
          <w:sz w:val="32"/>
          <w:szCs w:val="32"/>
          <w:u w:val="single"/>
        </w:rPr>
        <w:t xml:space="preserve">十四、开标一览表</w:t>
      </w:r>
      <w:r>
        <w:rPr>
          <w:color w:val="000000"/>
        </w:rPr>
      </w:r>
      <w:r/>
    </w:p>
    <w:p>
      <w:pPr>
        <w:pStyle w:val="876"/>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项目编号： </w:t>
      </w:r>
      <w:r>
        <w:rPr>
          <w:rFonts w:ascii="SimSun" w:hAnsi="SimSun" w:eastAsia="SimSun" w:cs="SimSun"/>
          <w:color w:val="000000"/>
          <w:sz w:val="21"/>
        </w:rPr>
        <w:t xml:space="preserve">JSZC-320900-YCZH-G2025-0009</w:t>
      </w:r>
      <w:r>
        <w:rPr>
          <w:rFonts w:hint="eastAsia" w:ascii="宋体" w:hAnsi="宋体" w:eastAsia="宋体" w:cs="宋体"/>
          <w:color w:val="000000"/>
          <w:sz w:val="21"/>
          <w:szCs w:val="21"/>
        </w:rPr>
        <w:t xml:space="preserve"> </w:t>
      </w:r>
      <w:r>
        <w:rPr>
          <w:rFonts w:ascii="宋体" w:hAnsi="宋体" w:eastAsia="宋体" w:cs="宋体"/>
          <w:color w:val="000000"/>
          <w:sz w:val="21"/>
          <w:szCs w:val="21"/>
        </w:rPr>
      </w:r>
      <w:r/>
    </w:p>
    <w:p>
      <w:pPr>
        <w:pStyle w:val="876"/>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货币单位：人民币元</w:t>
      </w:r>
      <w:r>
        <w:rPr>
          <w:rFonts w:ascii="宋体" w:hAnsi="宋体" w:eastAsia="宋体" w:cs="宋体"/>
          <w:color w:val="000000"/>
          <w:sz w:val="21"/>
          <w:szCs w:val="21"/>
        </w:rPr>
      </w:r>
      <w:r/>
    </w:p>
    <w:tbl>
      <w:tblPr>
        <w:tblStyle w:val="87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rHeight w:val="677"/>
        </w:trPr>
        <w:tc>
          <w:tcPr>
            <w:tcW w:w="2840" w:type="dxa"/>
            <w:vAlign w:val="center"/>
            <w:textDirection w:val="lrTb"/>
            <w:noWrap w:val="false"/>
          </w:tcPr>
          <w:p>
            <w:pPr>
              <w:pStyle w:val="876"/>
              <w:ind w:firstLine="960"/>
              <w:rPr>
                <w:rFonts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ascii="宋体" w:hAnsi="宋体" w:eastAsia="宋体" w:cs="宋体"/>
                <w:color w:val="000000"/>
                <w:sz w:val="21"/>
                <w:szCs w:val="21"/>
              </w:rPr>
            </w:r>
            <w:r/>
          </w:p>
        </w:tc>
        <w:tc>
          <w:tcPr>
            <w:tcW w:w="2841" w:type="dxa"/>
            <w:vAlign w:val="center"/>
            <w:textDirection w:val="lrTb"/>
            <w:noWrap w:val="false"/>
          </w:tcPr>
          <w:p>
            <w:pPr>
              <w:pStyle w:val="876"/>
              <w:ind w:firstLine="720"/>
              <w:rPr>
                <w:rFonts w:ascii="宋体" w:hAnsi="宋体" w:eastAsia="宋体" w:cs="宋体"/>
                <w:color w:val="000000"/>
                <w:sz w:val="21"/>
                <w:szCs w:val="21"/>
              </w:rPr>
            </w:pPr>
            <w:r>
              <w:rPr>
                <w:rFonts w:hint="eastAsia" w:ascii="宋体" w:hAnsi="宋体" w:eastAsia="宋体" w:cs="宋体"/>
                <w:color w:val="000000"/>
                <w:sz w:val="21"/>
                <w:szCs w:val="21"/>
              </w:rPr>
              <w:t xml:space="preserve">项目内容</w:t>
            </w:r>
            <w:r>
              <w:rPr>
                <w:rFonts w:ascii="宋体" w:hAnsi="宋体" w:eastAsia="宋体" w:cs="宋体"/>
                <w:color w:val="000000"/>
                <w:sz w:val="21"/>
                <w:szCs w:val="21"/>
              </w:rPr>
            </w:r>
            <w:r/>
          </w:p>
        </w:tc>
        <w:tc>
          <w:tcPr>
            <w:tcW w:w="2841" w:type="dxa"/>
            <w:vAlign w:val="center"/>
            <w:textDirection w:val="lrTb"/>
            <w:noWrap w:val="false"/>
          </w:tcPr>
          <w:p>
            <w:pPr>
              <w:pStyle w:val="876"/>
              <w:ind w:firstLine="720"/>
              <w:rPr>
                <w:rFonts w:ascii="宋体" w:hAnsi="宋体" w:eastAsia="宋体" w:cs="宋体"/>
                <w:color w:val="000000"/>
                <w:sz w:val="21"/>
                <w:szCs w:val="21"/>
              </w:rPr>
            </w:pPr>
            <w:r>
              <w:rPr>
                <w:rFonts w:hint="eastAsia" w:ascii="宋体" w:hAnsi="宋体" w:eastAsia="宋体" w:cs="宋体"/>
                <w:color w:val="000000"/>
                <w:sz w:val="21"/>
                <w:szCs w:val="21"/>
              </w:rPr>
              <w:t xml:space="preserve">总价（小写）</w:t>
            </w:r>
            <w:r>
              <w:rPr>
                <w:rFonts w:ascii="宋体" w:hAnsi="宋体" w:eastAsia="宋体" w:cs="宋体"/>
                <w:color w:val="000000"/>
                <w:sz w:val="21"/>
                <w:szCs w:val="21"/>
              </w:rPr>
            </w:r>
            <w:r/>
          </w:p>
        </w:tc>
      </w:tr>
      <w:tr>
        <w:trPr>
          <w:trHeight w:val="700"/>
        </w:trPr>
        <w:tc>
          <w:tcPr>
            <w:tcW w:w="2840" w:type="dxa"/>
            <w:vAlign w:val="center"/>
            <w:textDirection w:val="lrTb"/>
            <w:noWrap w:val="false"/>
          </w:tcPr>
          <w:p>
            <w:pPr>
              <w:pStyle w:val="876"/>
              <w:spacing w:beforeAutospacing="0" w:afterAutospacing="0"/>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 盐城市公安局大数据支队RX识别解析聚档项目</w:t>
            </w:r>
            <w:r>
              <w:rPr>
                <w:rFonts w:ascii="宋体" w:hAnsi="宋体" w:eastAsia="宋体" w:cs="宋体"/>
                <w:color w:val="000000"/>
                <w:sz w:val="21"/>
                <w:szCs w:val="21"/>
              </w:rPr>
            </w:r>
            <w:r/>
          </w:p>
        </w:tc>
        <w:tc>
          <w:tcPr>
            <w:tcW w:w="2841" w:type="dxa"/>
            <w:vAlign w:val="center"/>
            <w:textDirection w:val="lrTb"/>
            <w:noWrap w:val="false"/>
          </w:tcPr>
          <w:p>
            <w:pPr>
              <w:pStyle w:val="876"/>
              <w:ind w:firstLine="480"/>
              <w:rPr>
                <w:rFonts w:ascii="宋体" w:hAnsi="宋体" w:eastAsia="宋体" w:cs="宋体"/>
                <w:color w:val="000000"/>
                <w:sz w:val="21"/>
                <w:szCs w:val="21"/>
              </w:rPr>
            </w:pPr>
            <w:r>
              <w:rPr>
                <w:rFonts w:hint="eastAsia" w:ascii="宋体" w:hAnsi="宋体" w:eastAsia="宋体" w:cs="宋体"/>
                <w:color w:val="000000"/>
                <w:sz w:val="21"/>
                <w:szCs w:val="21"/>
              </w:rPr>
              <w:t xml:space="preserve">详见投标文件</w:t>
            </w:r>
            <w:r>
              <w:rPr>
                <w:rFonts w:ascii="宋体" w:hAnsi="宋体" w:eastAsia="宋体" w:cs="宋体"/>
                <w:color w:val="000000"/>
                <w:sz w:val="21"/>
                <w:szCs w:val="21"/>
              </w:rPr>
            </w:r>
            <w:r/>
          </w:p>
        </w:tc>
        <w:tc>
          <w:tcPr>
            <w:tcW w:w="2841" w:type="dxa"/>
            <w:vAlign w:val="center"/>
            <w:textDirection w:val="lrTb"/>
            <w:noWrap w:val="false"/>
          </w:tcPr>
          <w:p>
            <w:pPr>
              <w:pStyle w:val="876"/>
              <w:rPr>
                <w:rFonts w:ascii="宋体" w:hAnsi="宋体" w:eastAsia="宋体" w:cs="宋体"/>
                <w:color w:val="000000"/>
                <w:sz w:val="21"/>
                <w:szCs w:val="21"/>
              </w:rPr>
            </w:pPr>
            <w:r>
              <w:rPr>
                <w:rFonts w:hint="eastAsia" w:ascii="宋体" w:hAnsi="宋体" w:eastAsia="宋体" w:cs="宋体"/>
                <w:color w:val="000000"/>
                <w:sz w:val="21"/>
                <w:szCs w:val="21"/>
              </w:rPr>
              <w:t xml:space="preserve">                 元</w:t>
            </w:r>
            <w:r>
              <w:rPr>
                <w:rFonts w:ascii="宋体" w:hAnsi="宋体" w:eastAsia="宋体" w:cs="宋体"/>
                <w:color w:val="000000"/>
                <w:sz w:val="21"/>
                <w:szCs w:val="21"/>
              </w:rPr>
            </w:r>
            <w:r/>
          </w:p>
        </w:tc>
      </w:tr>
      <w:tr>
        <w:trPr>
          <w:trHeight w:val="806"/>
        </w:trPr>
        <w:tc>
          <w:tcPr>
            <w:tcW w:w="2840" w:type="dxa"/>
            <w:vAlign w:val="center"/>
            <w:textDirection w:val="lrTb"/>
            <w:noWrap w:val="false"/>
          </w:tcPr>
          <w:p>
            <w:pPr>
              <w:pStyle w:val="876"/>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总价（大写）：</w:t>
            </w:r>
            <w:r>
              <w:rPr>
                <w:rFonts w:ascii="宋体" w:hAnsi="宋体" w:eastAsia="宋体" w:cs="宋体"/>
                <w:color w:val="000000"/>
                <w:sz w:val="21"/>
                <w:szCs w:val="21"/>
              </w:rPr>
            </w:r>
            <w:r/>
          </w:p>
        </w:tc>
        <w:tc>
          <w:tcPr>
            <w:gridSpan w:val="2"/>
            <w:tcW w:w="5682" w:type="dxa"/>
            <w:vAlign w:val="center"/>
            <w:textDirection w:val="lrTb"/>
            <w:noWrap w:val="false"/>
          </w:tcPr>
          <w:p>
            <w:pPr>
              <w:pStyle w:val="876"/>
              <w:jc w:val="center"/>
              <w:rPr>
                <w:rFonts w:ascii="宋体" w:hAnsi="宋体" w:eastAsia="宋体" w:cs="宋体"/>
                <w:color w:val="000000"/>
                <w:sz w:val="21"/>
                <w:szCs w:val="21"/>
              </w:rPr>
            </w:pPr>
            <w:r>
              <w:rPr>
                <w:rStyle w:val="878"/>
                <w:rFonts w:hint="eastAsia" w:ascii="宋体" w:hAnsi="宋体" w:eastAsia="宋体" w:cs="宋体"/>
                <w:color w:val="000000"/>
                <w:sz w:val="21"/>
                <w:szCs w:val="21"/>
              </w:rPr>
              <w:t xml:space="preserve">金额大写</w:t>
            </w:r>
            <w:r>
              <w:rPr>
                <w:rFonts w:ascii="宋体" w:hAnsi="宋体" w:eastAsia="宋体" w:cs="宋体"/>
                <w:color w:val="000000"/>
                <w:sz w:val="21"/>
                <w:szCs w:val="21"/>
              </w:rPr>
            </w:r>
            <w:r/>
          </w:p>
        </w:tc>
      </w:tr>
    </w:tbl>
    <w:p>
      <w:pPr>
        <w:pStyle w:val="876"/>
        <w:rPr>
          <w:rFonts w:ascii="宋体" w:hAnsi="宋体" w:eastAsia="宋体" w:cs="宋体"/>
          <w:color w:val="000000"/>
          <w:sz w:val="21"/>
          <w:szCs w:val="21"/>
        </w:rPr>
      </w:pPr>
      <w:r>
        <w:rPr>
          <w:rFonts w:ascii="宋体" w:hAnsi="宋体" w:eastAsia="宋体" w:cs="宋体"/>
          <w:color w:val="000000"/>
          <w:sz w:val="21"/>
          <w:szCs w:val="21"/>
        </w:rPr>
      </w:r>
      <w:r/>
    </w:p>
    <w:p>
      <w:pPr>
        <w:pStyle w:val="876"/>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投标人公章：                               （电子签章）</w:t>
      </w:r>
      <w:r>
        <w:rPr>
          <w:rFonts w:ascii="宋体" w:hAnsi="宋体" w:eastAsia="宋体" w:cs="宋体"/>
          <w:color w:val="000000"/>
          <w:sz w:val="21"/>
          <w:szCs w:val="21"/>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86"/>
        <w:rPr>
          <w:color w:val="000000"/>
        </w:rPr>
      </w:pPr>
      <w:r>
        <w:rPr>
          <w:color w:val="000000"/>
        </w:rPr>
      </w:r>
      <w:r/>
    </w:p>
    <w:p>
      <w:pPr>
        <w:pStyle w:val="886"/>
        <w:rPr>
          <w:color w:val="000000"/>
        </w:rPr>
      </w:pPr>
      <w:r>
        <w:rPr>
          <w:color w:val="000000"/>
        </w:rPr>
      </w:r>
      <w:r/>
    </w:p>
    <w:p>
      <w:pPr>
        <w:pStyle w:val="886"/>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color w:val="000000"/>
        </w:rPr>
      </w:pPr>
      <w:r>
        <w:rPr>
          <w:color w:val="000000"/>
        </w:rPr>
      </w:r>
      <w:r/>
    </w:p>
    <w:p>
      <w:pPr>
        <w:pStyle w:val="862"/>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pStyle w:val="862"/>
        <w:jc w:val="center"/>
        <w:spacing w:before="50" w:after="50"/>
        <w:widowControl/>
        <w:rPr>
          <w:rFonts w:ascii="宋体" w:hAnsi="宋体" w:eastAsia="宋体" w:cs="宋体"/>
          <w:b/>
          <w:bCs/>
          <w:color w:val="000000"/>
          <w:sz w:val="32"/>
          <w:szCs w:val="32"/>
        </w:rPr>
      </w:pPr>
      <w:r>
        <w:rPr>
          <w:rFonts w:ascii="宋体" w:hAnsi="宋体" w:eastAsia="宋体" w:cs="宋体"/>
          <w:b/>
          <w:bCs/>
          <w:color w:val="000000"/>
          <w:sz w:val="32"/>
          <w:szCs w:val="32"/>
        </w:rPr>
      </w:r>
      <w:r/>
    </w:p>
    <w:p>
      <w:pPr>
        <w:pStyle w:val="862"/>
        <w:rPr>
          <w:rFonts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ascii="宋体" w:hAnsi="宋体" w:eastAsia="宋体" w:cs="宋体"/>
          <w:b/>
          <w:bCs/>
          <w:color w:val="000000"/>
          <w:sz w:val="32"/>
          <w:szCs w:val="32"/>
        </w:rPr>
      </w:r>
      <w:r/>
    </w:p>
    <w:p>
      <w:pPr>
        <w:pStyle w:val="862"/>
        <w:jc w:val="center"/>
        <w:spacing w:before="50" w:after="50"/>
        <w:widowControl/>
        <w:rPr>
          <w:rFonts w:ascii="宋体" w:hAnsi="宋体" w:eastAsia="宋体" w:cs="宋体"/>
          <w:b/>
          <w:bCs/>
          <w:color w:val="000000"/>
          <w:sz w:val="24"/>
        </w:rPr>
      </w:pPr>
      <w:r>
        <w:rPr>
          <w:rFonts w:hint="eastAsia" w:ascii="宋体" w:hAnsi="宋体" w:eastAsia="宋体" w:cs="宋体"/>
          <w:b/>
          <w:bCs/>
          <w:color w:val="000000"/>
          <w:sz w:val="32"/>
          <w:szCs w:val="32"/>
        </w:rPr>
        <w:t xml:space="preserve">十五、技术方案、服务承诺、培训承诺等</w:t>
      </w:r>
      <w:r>
        <w:rPr>
          <w:rFonts w:ascii="宋体" w:hAnsi="宋体" w:eastAsia="宋体" w:cs="宋体"/>
          <w:b/>
          <w:bCs/>
          <w:color w:val="000000"/>
          <w:sz w:val="24"/>
        </w:rPr>
      </w:r>
      <w:r/>
    </w:p>
    <w:p>
      <w:pPr>
        <w:pStyle w:val="876"/>
        <w:jc w:val="both"/>
        <w:spacing w:beforeAutospacing="0" w:afterAutospacing="0"/>
        <w:tabs>
          <w:tab w:val="left" w:pos="2160" w:leader="none"/>
        </w:tabs>
        <w:rPr>
          <w:color w:val="000000"/>
        </w:rPr>
      </w:pPr>
      <w:r>
        <w:rPr>
          <w:color w:val="000000"/>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2"/>
        <w:rPr>
          <w:rFonts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ascii="宋体" w:hAnsi="宋体" w:eastAsia="宋体" w:cs="宋体"/>
          <w:b/>
          <w:bCs/>
          <w:color w:val="000000"/>
          <w:sz w:val="32"/>
          <w:szCs w:val="32"/>
        </w:rPr>
      </w:r>
      <w:r/>
    </w:p>
    <w:p>
      <w:pPr>
        <w:pStyle w:val="862"/>
        <w:ind w:firstLine="1600"/>
        <w:spacing w:line="499" w:lineRule="atLeast"/>
        <w:widowControl/>
        <w:rPr>
          <w:rFonts w:ascii="宋体" w:hAnsi="宋体" w:eastAsia="宋体" w:cs="宋体"/>
          <w:color w:val="000000"/>
          <w:sz w:val="24"/>
        </w:rPr>
      </w:pPr>
      <w:r>
        <w:rPr>
          <w:rFonts w:hint="eastAsia" w:ascii="宋体" w:hAnsi="宋体" w:eastAsia="宋体" w:cs="宋体"/>
          <w:b/>
          <w:bCs/>
          <w:color w:val="000000"/>
          <w:sz w:val="32"/>
          <w:szCs w:val="32"/>
        </w:rPr>
        <w:t xml:space="preserve">十六、</w:t>
      </w:r>
      <w:bookmarkStart w:id="231" w:name="OLE_LINK13"/>
      <w:r>
        <w:rPr>
          <w:rFonts w:hint="eastAsia" w:ascii="宋体" w:hAnsi="宋体" w:eastAsia="宋体" w:cs="宋体"/>
          <w:b/>
          <w:bCs/>
          <w:color w:val="000000"/>
          <w:sz w:val="32"/>
          <w:szCs w:val="32"/>
        </w:rPr>
        <w:t xml:space="preserve">盐城市政府采购事前信用承诺书</w:t>
      </w:r>
      <w:bookmarkEnd w:id="231"/>
      <w:r>
        <w:rPr>
          <w:rFonts w:ascii="宋体" w:hAnsi="宋体" w:eastAsia="宋体" w:cs="宋体"/>
          <w:color w:val="000000"/>
          <w:sz w:val="24"/>
        </w:rPr>
      </w:r>
      <w:r/>
    </w:p>
    <w:p>
      <w:pPr>
        <w:pStyle w:val="862"/>
        <w:ind w:firstLine="480"/>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为营造我市公开、公平、公正、诚实守信的政府采购交易环境，树立诚信守法的投标人形象，本人代表本单位作出以下承诺：</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eastAsia="宋体" w:cs="宋体"/>
          <w:color w:val="000000"/>
          <w:szCs w:val="21"/>
        </w:rPr>
      </w:r>
      <w:r/>
    </w:p>
    <w:p>
      <w:pPr>
        <w:pStyle w:val="862"/>
        <w:ind w:firstLine="480"/>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（三）严格依照国家和省、市关于政府采购的法律、法规、规章、规范性文件，参加政府采购投标活动；积极履行社会责任，促进廉政建设； </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（四）严格遵守即时信息公示规定，及时维护和更新盐城市政府采购网中与本单位相关的信息；</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（六）自觉接受政府、行业组织、社会公众、新闻舆论的监督；</w:t>
      </w:r>
      <w:r>
        <w:rPr>
          <w:rFonts w:ascii="宋体" w:hAnsi="宋体" w:eastAsia="宋体" w:cs="宋体"/>
          <w:color w:val="000000"/>
          <w:szCs w:val="21"/>
        </w:rPr>
      </w:r>
      <w:r/>
    </w:p>
    <w:p>
      <w:pPr>
        <w:pStyle w:val="862"/>
        <w:ind w:firstLine="480"/>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（八）本人已认真阅读了上述承诺，并向本单位员工作了宣传教育。</w:t>
      </w:r>
      <w:r>
        <w:rPr>
          <w:rFonts w:ascii="宋体" w:hAnsi="宋体" w:eastAsia="宋体" w:cs="宋体"/>
          <w:color w:val="000000"/>
          <w:szCs w:val="21"/>
        </w:rPr>
      </w:r>
      <w:r/>
    </w:p>
    <w:p>
      <w:pPr>
        <w:pStyle w:val="862"/>
        <w:jc w:val="lef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法定代表人签名：</w:t>
      </w:r>
      <w:r>
        <w:rPr>
          <w:rFonts w:ascii="宋体" w:hAnsi="宋体" w:eastAsia="宋体" w:cs="宋体"/>
          <w:color w:val="000000"/>
          <w:szCs w:val="21"/>
        </w:rPr>
      </w:r>
      <w:r/>
    </w:p>
    <w:p>
      <w:pPr>
        <w:pStyle w:val="862"/>
        <w:jc w:val="center"/>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单位名称（盖章）：</w:t>
      </w:r>
      <w:r>
        <w:rPr>
          <w:rFonts w:ascii="宋体" w:hAnsi="宋体" w:eastAsia="宋体" w:cs="宋体"/>
          <w:color w:val="000000"/>
          <w:szCs w:val="21"/>
        </w:rPr>
      </w:r>
      <w:r/>
    </w:p>
    <w:p>
      <w:pPr>
        <w:pStyle w:val="862"/>
        <w:jc w:val="center"/>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年月日</w:t>
      </w:r>
      <w:r>
        <w:rPr>
          <w:rFonts w:ascii="宋体" w:hAnsi="宋体" w:eastAsia="宋体" w:cs="宋体"/>
          <w:color w:val="000000"/>
          <w:szCs w:val="21"/>
        </w:rPr>
      </w:r>
      <w:r/>
    </w:p>
    <w:p>
      <w:pPr>
        <w:pStyle w:val="876"/>
        <w:jc w:val="center"/>
        <w:spacing w:beforeAutospacing="0" w:afterAutospacing="0"/>
        <w:rPr>
          <w:color w:val="000000"/>
          <w:sz w:val="21"/>
          <w:szCs w:val="21"/>
        </w:rPr>
      </w:pPr>
      <w:r>
        <w:rPr>
          <w:color w:val="000000"/>
          <w:sz w:val="21"/>
          <w:szCs w:val="21"/>
        </w:rPr>
      </w:r>
      <w:r/>
    </w:p>
    <w:p>
      <w:pPr>
        <w:pStyle w:val="862"/>
        <w:rPr>
          <w:color w:val="000000"/>
          <w:szCs w:val="21"/>
        </w:rPr>
      </w:pPr>
      <w:r/>
      <w:bookmarkEnd w:id="46"/>
      <w:r/>
      <w:bookmarkEnd w:id="66"/>
      <w:r/>
      <w:bookmarkEnd w:id="111"/>
      <w:r/>
      <w:bookmarkEnd w:id="112"/>
      <w:r/>
      <w:bookmarkEnd w:id="113"/>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33"/>
      <w:r/>
      <w:bookmarkEnd w:id="134"/>
      <w:r/>
      <w:bookmarkEnd w:id="135"/>
      <w:r/>
      <w:bookmarkEnd w:id="140"/>
      <w:r/>
      <w:bookmarkEnd w:id="141"/>
      <w:r/>
      <w:bookmarkEnd w:id="148"/>
      <w:r/>
      <w:bookmarkEnd w:id="198"/>
      <w:r/>
      <w:bookmarkEnd w:id="204"/>
      <w:r/>
      <w:bookmarkEnd w:id="211"/>
      <w:r/>
      <w:bookmarkEnd w:id="212"/>
      <w:r/>
      <w:bookmarkEnd w:id="214"/>
      <w:r/>
      <w:bookmarkEnd w:id="215"/>
      <w:r/>
      <w:bookmarkEnd w:id="216"/>
      <w:r/>
      <w:bookmarkEnd w:id="217"/>
      <w:r/>
      <w:bookmarkEnd w:id="226"/>
      <w:r/>
      <w:bookmarkEnd w:id="227"/>
      <w:r/>
      <w:bookmarkEnd w:id="228"/>
      <w:r/>
      <w:bookmarkEnd w:id="229"/>
      <w:r/>
      <w:bookmarkEnd w:id="230"/>
      <w:r>
        <w:rPr>
          <w:color w:val="000000"/>
          <w:szCs w:val="21"/>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both"/>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rPr>
          <w:rFonts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rPr>
          <w:rFonts w:ascii="宋体" w:hAnsi="宋体" w:eastAsia="宋体" w:cs="宋体"/>
          <w:b/>
          <w:bCs/>
          <w:color w:val="000000"/>
          <w:sz w:val="32"/>
          <w:szCs w:val="32"/>
        </w:rPr>
      </w:r>
      <w:r/>
    </w:p>
    <w:p>
      <w:pPr>
        <w:pStyle w:val="862"/>
        <w:jc w:val="center"/>
        <w:spacing w:line="499" w:lineRule="atLeast"/>
        <w:widowControl/>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十七、项目建设供应商承诺函</w:t>
      </w:r>
      <w:r>
        <w:rPr>
          <w:rFonts w:ascii="宋体" w:hAnsi="宋体" w:eastAsia="宋体" w:cs="宋体"/>
          <w:b/>
          <w:bCs/>
          <w:color w:val="000000"/>
          <w:sz w:val="32"/>
          <w:szCs w:val="32"/>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rPr>
          <w:rFonts w:ascii="宋体" w:hAnsi="宋体" w:eastAsia="宋体" w:cs="宋体"/>
          <w:color w:val="000000"/>
          <w:szCs w:val="21"/>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rPr>
          <w:rFonts w:ascii="宋体" w:hAnsi="宋体" w:eastAsia="宋体" w:cs="宋体"/>
          <w:color w:val="000000"/>
          <w:szCs w:val="21"/>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对未列出的其他事项，严格按照法律法规等具体规定执行。</w:t>
      </w:r>
      <w:r>
        <w:rPr>
          <w:rFonts w:ascii="宋体" w:hAnsi="宋体" w:eastAsia="宋体" w:cs="宋体"/>
          <w:color w:val="000000"/>
          <w:szCs w:val="21"/>
        </w:rPr>
      </w:r>
      <w:r/>
    </w:p>
    <w:p>
      <w:pPr>
        <w:pStyle w:val="862"/>
        <w:ind w:firstLine="420"/>
        <w:spacing w:line="480" w:lineRule="auto"/>
        <w:rPr>
          <w:rFonts w:ascii="宋体" w:hAnsi="宋体" w:eastAsia="宋体" w:cs="宋体"/>
          <w:color w:val="000000"/>
          <w:szCs w:val="21"/>
        </w:rPr>
      </w:pPr>
      <w:r>
        <w:rPr>
          <w:rFonts w:hint="eastAsia" w:ascii="宋体" w:hAnsi="宋体" w:eastAsia="宋体" w:cs="宋体"/>
          <w:color w:val="000000"/>
          <w:szCs w:val="21"/>
        </w:rPr>
        <w:t xml:space="preserve">现承诺，我单位在履行</w:t>
      </w:r>
      <w:r>
        <w:rPr>
          <w:rFonts w:hint="eastAsia" w:ascii="宋体" w:hAnsi="宋体" w:eastAsia="宋体" w:cs="宋体"/>
          <w:color w:val="000000"/>
          <w:szCs w:val="21"/>
          <w:u w:val="single"/>
        </w:rPr>
        <w:t xml:space="preserve">    （ 项目名称  ）         </w:t>
      </w:r>
      <w:r>
        <w:rPr>
          <w:rFonts w:hint="eastAsia" w:ascii="宋体" w:hAnsi="宋体" w:eastAsia="宋体" w:cs="宋体"/>
          <w:color w:val="000000"/>
          <w:szCs w:val="21"/>
        </w:rPr>
        <w:t xml:space="preserve">的项目建设中，将严格按照提示函的内容和要求执行，如若违反愿意承担相应的责任。</w:t>
      </w:r>
      <w:r>
        <w:rPr>
          <w:rFonts w:ascii="宋体" w:hAnsi="宋体" w:eastAsia="宋体" w:cs="宋体"/>
          <w:color w:val="000000"/>
          <w:szCs w:val="21"/>
        </w:rPr>
      </w:r>
      <w:r/>
    </w:p>
    <w:p>
      <w:pPr>
        <w:pStyle w:val="862"/>
        <w:spacing w:line="480" w:lineRule="auto"/>
        <w:rPr>
          <w:rFonts w:ascii="宋体" w:hAnsi="宋体" w:eastAsia="宋体" w:cs="宋体"/>
          <w:color w:val="000000"/>
          <w:szCs w:val="21"/>
        </w:rPr>
      </w:pPr>
      <w:r>
        <w:rPr>
          <w:rFonts w:ascii="宋体" w:hAnsi="宋体" w:eastAsia="宋体" w:cs="宋体"/>
          <w:color w:val="000000"/>
          <w:szCs w:val="21"/>
        </w:rPr>
      </w:r>
      <w:r/>
    </w:p>
    <w:p>
      <w:pPr>
        <w:pStyle w:val="862"/>
        <w:ind w:firstLine="630"/>
        <w:spacing w:line="480" w:lineRule="auto"/>
        <w:rPr>
          <w:rFonts w:ascii="宋体" w:hAnsi="宋体" w:eastAsia="宋体" w:cs="宋体"/>
          <w:color w:val="000000"/>
          <w:szCs w:val="21"/>
        </w:rPr>
      </w:pPr>
      <w:r>
        <w:rPr>
          <w:rFonts w:hint="eastAsia" w:ascii="宋体" w:hAnsi="宋体" w:eastAsia="宋体" w:cs="宋体"/>
          <w:color w:val="000000"/>
          <w:szCs w:val="21"/>
        </w:rPr>
        <w:t xml:space="preserve">供应商项目负责人（签字）：            联系方式：</w:t>
      </w:r>
      <w:r>
        <w:rPr>
          <w:rFonts w:ascii="宋体" w:hAnsi="宋体" w:eastAsia="宋体" w:cs="宋体"/>
          <w:color w:val="000000"/>
          <w:szCs w:val="21"/>
        </w:rPr>
      </w:r>
      <w:r/>
    </w:p>
    <w:p>
      <w:pPr>
        <w:pStyle w:val="862"/>
        <w:jc w:val="center"/>
        <w:spacing w:line="499" w:lineRule="atLeast"/>
        <w:widowControl/>
        <w:rPr>
          <w:rFonts w:ascii="宋体" w:hAnsi="宋体" w:eastAsia="宋体" w:cs="宋体"/>
          <w:color w:val="000000"/>
          <w:szCs w:val="21"/>
        </w:rPr>
      </w:pPr>
      <w:r>
        <w:rPr>
          <w:rFonts w:ascii="宋体" w:hAnsi="宋体" w:eastAsia="宋体" w:cs="宋体"/>
          <w:color w:val="000000"/>
          <w:szCs w:val="21"/>
        </w:rPr>
      </w:r>
      <w:r/>
    </w:p>
    <w:p>
      <w:pPr>
        <w:pStyle w:val="862"/>
        <w:jc w:val="center"/>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单位名称（盖章）：</w:t>
      </w:r>
      <w:r>
        <w:rPr>
          <w:rFonts w:ascii="宋体" w:hAnsi="宋体" w:eastAsia="宋体" w:cs="宋体"/>
          <w:color w:val="000000"/>
          <w:szCs w:val="21"/>
        </w:rPr>
      </w:r>
      <w:r/>
    </w:p>
    <w:p>
      <w:pPr>
        <w:pStyle w:val="862"/>
        <w:jc w:val="right"/>
        <w:spacing w:line="499" w:lineRule="atLeast"/>
        <w:widowControl/>
        <w:rPr>
          <w:rFonts w:ascii="宋体" w:hAnsi="宋体" w:eastAsia="宋体" w:cs="宋体"/>
          <w:color w:val="000000"/>
          <w:szCs w:val="21"/>
        </w:rPr>
      </w:pPr>
      <w:r>
        <w:rPr>
          <w:rFonts w:hint="eastAsia" w:ascii="宋体" w:hAnsi="宋体" w:eastAsia="宋体" w:cs="宋体"/>
          <w:color w:val="000000"/>
          <w:szCs w:val="21"/>
        </w:rPr>
        <w:t xml:space="preserve">                      年    月   日</w:t>
      </w:r>
      <w:r>
        <w:rPr>
          <w:rFonts w:ascii="宋体" w:hAnsi="宋体" w:eastAsia="宋体" w:cs="宋体"/>
          <w:color w:val="000000"/>
          <w:szCs w:val="21"/>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6"/>
        <w:jc w:val="both"/>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62"/>
        <w:rPr>
          <w:rFonts w:ascii="宋体" w:hAnsi="宋体" w:eastAsia="宋体" w:cs="宋体"/>
          <w:b/>
          <w:color w:val="000000"/>
          <w:sz w:val="32"/>
          <w:szCs w:val="32"/>
        </w:rPr>
      </w:pPr>
      <w:r>
        <w:rPr>
          <w:rFonts w:hint="eastAsia" w:ascii="宋体" w:hAnsi="宋体" w:eastAsia="宋体" w:cs="宋体"/>
          <w:b/>
          <w:color w:val="000000"/>
          <w:sz w:val="32"/>
          <w:szCs w:val="32"/>
        </w:rPr>
        <w:br w:type="page" w:clear="all"/>
      </w:r>
      <w:r>
        <w:rPr>
          <w:rFonts w:ascii="宋体" w:hAnsi="宋体" w:eastAsia="宋体" w:cs="宋体"/>
          <w:b/>
          <w:color w:val="000000"/>
          <w:sz w:val="32"/>
          <w:szCs w:val="32"/>
        </w:rPr>
      </w:r>
      <w:r/>
    </w:p>
    <w:p>
      <w:pPr>
        <w:pStyle w:val="876"/>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rPr>
          <w:rFonts w:ascii="宋体" w:hAnsi="宋体" w:eastAsia="宋体" w:cs="宋体"/>
          <w:b/>
          <w:color w:val="000000"/>
          <w:sz w:val="32"/>
          <w:szCs w:val="32"/>
        </w:rPr>
      </w:r>
      <w:r/>
    </w:p>
    <w:p>
      <w:pPr>
        <w:pStyle w:val="876"/>
        <w:jc w:val="both"/>
        <w:spacing w:before="290"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一、质疑供应商基本信息</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二、质疑项目基本情况</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u w:val="single"/>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u w:val="single"/>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三、质疑事项具体内容</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质疑事项2</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四、与质疑事项相关的质疑请求</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签字(签章)：                 公章：               日期：    </w:t>
      </w:r>
      <w:r>
        <w:rPr>
          <w:rFonts w:ascii="宋体" w:hAnsi="宋体" w:eastAsia="宋体" w:cs="宋体"/>
          <w:color w:val="000000"/>
          <w:sz w:val="21"/>
          <w:szCs w:val="21"/>
        </w:rPr>
      </w:r>
      <w:r/>
    </w:p>
    <w:p>
      <w:pPr>
        <w:pStyle w:val="876"/>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b/>
          <w:color w:val="000000"/>
          <w:sz w:val="21"/>
          <w:szCs w:val="21"/>
        </w:rPr>
        <w:t xml:space="preserve">质疑函制作说明：</w:t>
      </w:r>
      <w:r>
        <w:rPr>
          <w:rFonts w:ascii="宋体" w:hAnsi="宋体" w:eastAsia="宋体" w:cs="宋体"/>
          <w:color w:val="000000"/>
          <w:sz w:val="21"/>
          <w:szCs w:val="21"/>
        </w:rPr>
      </w:r>
      <w:r/>
    </w:p>
    <w:p>
      <w:pPr>
        <w:pStyle w:val="876"/>
        <w:ind w:firstLine="480"/>
        <w:spacing w:beforeAutospacing="0" w:afterAutospacing="0"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rPr>
          <w:rFonts w:ascii="宋体" w:hAnsi="宋体" w:eastAsia="宋体" w:cs="宋体"/>
          <w:color w:val="000000"/>
          <w:sz w:val="21"/>
          <w:szCs w:val="21"/>
        </w:rPr>
      </w:r>
      <w:r/>
    </w:p>
    <w:p>
      <w:pPr>
        <w:pStyle w:val="876"/>
        <w:ind w:firstLine="480"/>
        <w:spacing w:beforeAutospacing="0" w:afterAutospacing="0"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sz w:val="21"/>
          <w:szCs w:val="21"/>
        </w:rPr>
      </w:r>
      <w:r/>
    </w:p>
    <w:p>
      <w:pPr>
        <w:pStyle w:val="876"/>
        <w:ind w:firstLine="480"/>
        <w:spacing w:beforeAutospacing="0" w:afterAutospacing="0"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rPr>
          <w:rFonts w:ascii="宋体" w:hAnsi="宋体" w:eastAsia="宋体" w:cs="宋体"/>
          <w:color w:val="000000"/>
          <w:sz w:val="21"/>
          <w:szCs w:val="21"/>
        </w:rPr>
      </w:r>
      <w:r/>
    </w:p>
    <w:p>
      <w:pPr>
        <w:pStyle w:val="876"/>
        <w:ind w:firstLine="480"/>
        <w:spacing w:beforeAutospacing="0" w:afterAutospacing="0"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rPr>
          <w:rFonts w:ascii="宋体" w:hAnsi="宋体" w:eastAsia="宋体" w:cs="宋体"/>
          <w:color w:val="000000"/>
          <w:sz w:val="21"/>
          <w:szCs w:val="21"/>
        </w:rPr>
      </w:r>
      <w:r/>
    </w:p>
    <w:p>
      <w:pPr>
        <w:pStyle w:val="876"/>
        <w:ind w:firstLine="480"/>
        <w:spacing w:beforeAutospacing="0" w:afterAutospacing="0"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rPr>
          <w:rFonts w:ascii="宋体" w:hAnsi="宋体" w:eastAsia="宋体" w:cs="宋体"/>
          <w:color w:val="000000"/>
          <w:sz w:val="21"/>
          <w:szCs w:val="21"/>
        </w:rPr>
      </w:r>
      <w:r/>
    </w:p>
    <w:p>
      <w:pPr>
        <w:pStyle w:val="876"/>
        <w:ind w:firstLine="480"/>
        <w:spacing w:beforeAutospacing="0" w:afterAutospacing="0" w:line="360"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sz w:val="21"/>
          <w:szCs w:val="21"/>
        </w:rPr>
      </w:r>
      <w:r/>
    </w:p>
    <w:p>
      <w:pPr>
        <w:pStyle w:val="876"/>
        <w:ind w:firstLine="420"/>
        <w:jc w:val="both"/>
        <w:spacing w:beforeAutospacing="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w:t>
      </w:r>
      <w:r>
        <w:rPr>
          <w:rFonts w:ascii="宋体" w:hAnsi="宋体" w:eastAsia="宋体" w:cs="宋体"/>
          <w:color w:val="000000"/>
          <w:sz w:val="21"/>
          <w:szCs w:val="21"/>
        </w:rPr>
      </w:r>
      <w:r/>
    </w:p>
    <w:sectPr>
      <w:headerReference w:type="default" r:id="rId9"/>
      <w:footerReference w:type="default" r:id="rId10"/>
      <w:footnotePr/>
      <w:endnotePr/>
      <w:type w:val="nextPage"/>
      <w:pgSz w:w="11906" w:h="16838" w:orient="portrait"/>
      <w:pgMar w:top="1020" w:right="1246" w:bottom="1338" w:left="7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等线">
    <w:panose1 w:val="02010600030101010101"/>
  </w:font>
  <w:font w:name="仿宋">
    <w:panose1 w:val="02010609060101010101"/>
  </w:font>
  <w:font w:name="Calibri Light">
    <w:panose1 w:val="020F0302020204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2"/>
    <w:link w:val="862"/>
    <w:qFormat/>
    <w:pPr>
      <w:jc w:val="both"/>
      <w:widowControl w:val="off"/>
    </w:pPr>
    <w:rPr>
      <w:rFonts w:ascii="Calibri" w:hAnsi="Calibri" w:eastAsia="宋体" w:cs="Times New Roman"/>
      <w:sz w:val="21"/>
      <w:szCs w:val="24"/>
      <w:lang w:val="en-US" w:eastAsia="zh-CN" w:bidi="ar-SA"/>
    </w:rPr>
  </w:style>
  <w:style w:type="paragraph" w:styleId="863">
    <w:name w:val="标题 2"/>
    <w:basedOn w:val="862"/>
    <w:next w:val="862"/>
    <w:link w:val="862"/>
    <w:unhideWhenUsed/>
    <w:qFormat/>
    <w:pPr>
      <w:jc w:val="left"/>
      <w:spacing w:beforeAutospacing="1" w:afterAutospacing="1"/>
      <w:outlineLvl w:val="1"/>
    </w:pPr>
    <w:rPr>
      <w:rFonts w:hint="eastAsia" w:ascii="宋体" w:hAnsi="宋体" w:eastAsia="宋体" w:cs="Times New Roman"/>
      <w:b/>
      <w:bCs/>
      <w:sz w:val="36"/>
      <w:szCs w:val="36"/>
    </w:rPr>
  </w:style>
  <w:style w:type="character" w:styleId="864">
    <w:name w:val="默认段落字体"/>
    <w:next w:val="864"/>
    <w:link w:val="862"/>
    <w:uiPriority w:val="1"/>
    <w:unhideWhenUsed/>
    <w:qFormat/>
  </w:style>
  <w:style w:type="table" w:styleId="865">
    <w:name w:val="普通表格"/>
    <w:next w:val="865"/>
    <w:link w:val="862"/>
    <w:uiPriority w:val="99"/>
    <w:unhideWhenUsed/>
    <w:qFormat/>
    <w:tblPr/>
  </w:style>
  <w:style w:type="paragraph" w:styleId="866">
    <w:name w:val="引文目录标题"/>
    <w:basedOn w:val="862"/>
    <w:next w:val="862"/>
    <w:link w:val="862"/>
    <w:unhideWhenUsed/>
    <w:qFormat/>
    <w:pPr>
      <w:spacing w:before="120"/>
    </w:pPr>
    <w:rPr>
      <w:rFonts w:ascii="Calibri Light" w:hAnsi="Calibri Light"/>
      <w:sz w:val="24"/>
    </w:rPr>
  </w:style>
  <w:style w:type="paragraph" w:styleId="867">
    <w:name w:val="批注文字"/>
    <w:basedOn w:val="862"/>
    <w:next w:val="867"/>
    <w:link w:val="862"/>
    <w:qFormat/>
    <w:pPr>
      <w:jc w:val="left"/>
    </w:pPr>
  </w:style>
  <w:style w:type="paragraph" w:styleId="868">
    <w:name w:val="正文文本"/>
    <w:basedOn w:val="862"/>
    <w:next w:val="862"/>
    <w:link w:val="862"/>
    <w:semiHidden/>
    <w:qFormat/>
    <w:rPr>
      <w:rFonts w:ascii="仿宋" w:hAnsi="仿宋" w:eastAsia="仿宋" w:cs="仿宋"/>
      <w:sz w:val="31"/>
      <w:szCs w:val="31"/>
      <w:lang w:eastAsia="en-US"/>
    </w:rPr>
  </w:style>
  <w:style w:type="paragraph" w:styleId="869">
    <w:name w:val="文本块"/>
    <w:basedOn w:val="862"/>
    <w:next w:val="869"/>
    <w:link w:val="862"/>
    <w:uiPriority w:val="99"/>
    <w:unhideWhenUsed/>
    <w:qFormat/>
    <w:pPr>
      <w:ind w:left="567" w:right="454" w:firstLine="498"/>
      <w:jc w:val="left"/>
      <w:widowControl/>
    </w:pPr>
    <w:rPr>
      <w:rFonts w:ascii="仿宋_GB2312" w:eastAsia="仿宋_GB2312"/>
      <w:sz w:val="30"/>
      <w:szCs w:val="20"/>
    </w:rPr>
  </w:style>
  <w:style w:type="paragraph" w:styleId="870">
    <w:name w:val="纯文本"/>
    <w:basedOn w:val="862"/>
    <w:next w:val="870"/>
    <w:link w:val="862"/>
    <w:qFormat/>
    <w:rPr>
      <w:rFonts w:ascii="宋体" w:hAnsi="Courier New" w:eastAsia="宋体" w:cs="Courier New"/>
      <w:szCs w:val="21"/>
    </w:rPr>
  </w:style>
  <w:style w:type="paragraph" w:styleId="871">
    <w:name w:val="页脚"/>
    <w:basedOn w:val="862"/>
    <w:next w:val="871"/>
    <w:link w:val="872"/>
    <w:qFormat/>
    <w:pPr>
      <w:jc w:val="left"/>
      <w:tabs>
        <w:tab w:val="center" w:pos="4153" w:leader="none"/>
        <w:tab w:val="right" w:pos="8306" w:leader="none"/>
      </w:tabs>
    </w:pPr>
    <w:rPr>
      <w:sz w:val="18"/>
      <w:szCs w:val="18"/>
    </w:rPr>
  </w:style>
  <w:style w:type="character" w:styleId="872">
    <w:name w:val="页脚 Char"/>
    <w:basedOn w:val="864"/>
    <w:next w:val="872"/>
    <w:link w:val="871"/>
    <w:qFormat/>
    <w:rPr>
      <w:rFonts w:ascii="Calibri" w:hAnsi="Calibri" w:eastAsia="宋体" w:cs="Times New Roman"/>
      <w:sz w:val="18"/>
      <w:szCs w:val="18"/>
    </w:rPr>
  </w:style>
  <w:style w:type="paragraph" w:styleId="873">
    <w:name w:val="页眉"/>
    <w:basedOn w:val="862"/>
    <w:next w:val="873"/>
    <w:link w:val="874"/>
    <w:qFormat/>
    <w:pPr>
      <w:jc w:val="center"/>
      <w:tabs>
        <w:tab w:val="center" w:pos="4153" w:leader="none"/>
        <w:tab w:val="right" w:pos="8306" w:leader="none"/>
      </w:tabs>
      <w:pBdr>
        <w:bottom w:val="single" w:color="000000" w:sz="6" w:space="1"/>
      </w:pBdr>
    </w:pPr>
    <w:rPr>
      <w:sz w:val="18"/>
      <w:szCs w:val="18"/>
    </w:rPr>
  </w:style>
  <w:style w:type="character" w:styleId="874">
    <w:name w:val="页眉 Char"/>
    <w:basedOn w:val="864"/>
    <w:next w:val="874"/>
    <w:link w:val="873"/>
    <w:qFormat/>
    <w:rPr>
      <w:rFonts w:ascii="Calibri" w:hAnsi="Calibri" w:eastAsia="宋体" w:cs="Times New Roman"/>
      <w:sz w:val="18"/>
      <w:szCs w:val="18"/>
    </w:rPr>
  </w:style>
  <w:style w:type="paragraph" w:styleId="875">
    <w:name w:val="索引 9"/>
    <w:basedOn w:val="862"/>
    <w:next w:val="862"/>
    <w:link w:val="862"/>
    <w:uiPriority w:val="99"/>
    <w:unhideWhenUsed/>
    <w:qFormat/>
    <w:pPr>
      <w:ind w:left="1600"/>
    </w:pPr>
  </w:style>
  <w:style w:type="paragraph" w:styleId="876">
    <w:name w:val="普通(网站)"/>
    <w:basedOn w:val="862"/>
    <w:next w:val="876"/>
    <w:link w:val="862"/>
    <w:qFormat/>
    <w:pPr>
      <w:jc w:val="left"/>
      <w:spacing w:beforeAutospacing="1" w:afterAutospacing="1"/>
    </w:pPr>
    <w:rPr>
      <w:rFonts w:cs="Times New Roman"/>
      <w:sz w:val="24"/>
    </w:rPr>
  </w:style>
  <w:style w:type="table" w:styleId="877">
    <w:name w:val="网格型"/>
    <w:basedOn w:val="865"/>
    <w:next w:val="877"/>
    <w:link w:val="862"/>
    <w:qFormat/>
    <w:pPr>
      <w:jc w:val="both"/>
      <w:widowControl w:val="off"/>
    </w:pPr>
    <w:tblPr/>
  </w:style>
  <w:style w:type="character" w:styleId="878">
    <w:name w:val="custom-tag-placeholder-class"/>
    <w:basedOn w:val="864"/>
    <w:next w:val="878"/>
    <w:link w:val="862"/>
    <w:qFormat/>
  </w:style>
  <w:style w:type="paragraph" w:styleId="879">
    <w:name w:val="正文首行缩进 21"/>
    <w:basedOn w:val="880"/>
    <w:next w:val="882"/>
    <w:link w:val="862"/>
    <w:qFormat/>
    <w:pPr>
      <w:ind w:firstLine="420"/>
    </w:pPr>
  </w:style>
  <w:style w:type="paragraph" w:styleId="880">
    <w:name w:val="正文文本缩进1"/>
    <w:basedOn w:val="862"/>
    <w:next w:val="881"/>
    <w:link w:val="862"/>
    <w:qFormat/>
    <w:pPr>
      <w:ind w:left="420"/>
      <w:spacing w:after="120"/>
    </w:pPr>
  </w:style>
  <w:style w:type="paragraph" w:styleId="881">
    <w:name w:val="寄信人地址1"/>
    <w:basedOn w:val="862"/>
    <w:next w:val="881"/>
    <w:link w:val="862"/>
    <w:uiPriority w:val="99"/>
    <w:unhideWhenUsed/>
    <w:qFormat/>
    <w:rPr>
      <w:rFonts w:ascii="Arial" w:hAnsi="Arial"/>
    </w:rPr>
  </w:style>
  <w:style w:type="paragraph" w:styleId="882">
    <w:name w:val="正文缩进1"/>
    <w:basedOn w:val="862"/>
    <w:next w:val="882"/>
    <w:link w:val="862"/>
    <w:qFormat/>
    <w:pPr>
      <w:ind w:firstLine="420"/>
    </w:pPr>
    <w:rPr>
      <w:szCs w:val="21"/>
    </w:rPr>
  </w:style>
  <w:style w:type="paragraph" w:styleId="883">
    <w:name w:val="段"/>
    <w:next w:val="862"/>
    <w:link w:val="862"/>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884">
    <w:name w:val="一级条标题"/>
    <w:basedOn w:val="885"/>
    <w:next w:val="883"/>
    <w:link w:val="8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name w:val="章标题"/>
    <w:next w:val="862"/>
    <w:link w:val="86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6">
    <w:name w:val="Default"/>
    <w:basedOn w:val="862"/>
    <w:next w:val="886"/>
    <w:link w:val="862"/>
    <w:semiHidden/>
    <w:qFormat/>
    <w:pPr>
      <w:jc w:val="left"/>
    </w:pPr>
    <w:rPr>
      <w:rFonts w:ascii="宋体" w:hAnsi="Calibri" w:cs="宋体"/>
      <w:color w:val="000000"/>
      <w:sz w:val="24"/>
    </w:rPr>
  </w:style>
  <w:style w:type="paragraph" w:styleId="887">
    <w:name w:val="普通正文"/>
    <w:basedOn w:val="862"/>
    <w:next w:val="887"/>
    <w:link w:val="862"/>
    <w:qFormat/>
    <w:pPr>
      <w:ind w:firstLine="480"/>
      <w:jc w:val="left"/>
      <w:spacing w:before="120" w:after="120" w:line="360" w:lineRule="auto"/>
    </w:pPr>
    <w:rPr>
      <w:rFonts w:ascii="Arial" w:hAnsi="Arial" w:eastAsia="等线" w:cs="Arial"/>
      <w:sz w:val="24"/>
    </w:rPr>
  </w:style>
  <w:style w:type="character" w:styleId="888" w:default="1">
    <w:name w:val="Default Paragraph Font"/>
    <w:uiPriority w:val="1"/>
    <w:semiHidden/>
    <w:unhideWhenUsed/>
  </w:style>
  <w:style w:type="numbering" w:styleId="889" w:default="1">
    <w:name w:val="No List"/>
    <w:uiPriority w:val="99"/>
    <w:semiHidden/>
    <w:unhideWhenUsed/>
  </w:style>
  <w:style w:type="table" w:styleId="8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杨工</cp:lastModifiedBy>
  <cp:revision>6</cp:revision>
  <dcterms:created xsi:type="dcterms:W3CDTF">2025-12-11T08:45:00Z</dcterms:created>
  <dcterms:modified xsi:type="dcterms:W3CDTF">2025-12-18T01:26:00Z</dcterms:modified>
</cp:coreProperties>
</file>